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15" w:rsidRPr="00ED3815" w:rsidRDefault="00ED3815" w:rsidP="00ED381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0"/>
          <w:szCs w:val="20"/>
          <w:lang w:eastAsia="ru-RU"/>
        </w:rPr>
      </w:pPr>
      <w:r w:rsidRPr="00ED3815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0"/>
          <w:szCs w:val="20"/>
          <w:lang w:eastAsia="ru-RU"/>
        </w:rPr>
        <w:t>О противодействии коррупции в Курской области (с изменениями на 20 ноября 2009 года)</w:t>
      </w:r>
    </w:p>
    <w:p w:rsidR="00ED3815" w:rsidRPr="00ED3815" w:rsidRDefault="00ED3815" w:rsidP="00ED381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11 ноября 2008 года N 85-ЗКО </w:t>
      </w:r>
    </w:p>
    <w:p w:rsidR="00ED3815" w:rsidRPr="00ED3815" w:rsidRDefault="00ED3815" w:rsidP="003206F5">
      <w:pPr>
        <w:shd w:val="clear" w:color="auto" w:fill="FFFFFF"/>
        <w:spacing w:after="0" w:line="315" w:lineRule="atLeast"/>
        <w:ind w:right="-426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  <w:r w:rsidRPr="00ED3815">
        <w:rPr>
          <w:rFonts w:ascii="Times New Roman" w:eastAsia="Times New Roman" w:hAnsi="Times New Roman" w:cs="Times New Roman"/>
          <w:b/>
          <w:bCs/>
          <w:color w:val="2D2D2D"/>
          <w:spacing w:val="2"/>
          <w:sz w:val="20"/>
          <w:szCs w:val="20"/>
          <w:lang w:eastAsia="ru-RU"/>
        </w:rPr>
        <w:t>КУРСКАЯ ОБЛАСТЬ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  <w:r w:rsidRPr="00ED3815">
        <w:rPr>
          <w:rFonts w:ascii="Times New Roman" w:eastAsia="Times New Roman" w:hAnsi="Times New Roman" w:cs="Times New Roman"/>
          <w:b/>
          <w:bCs/>
          <w:color w:val="2D2D2D"/>
          <w:spacing w:val="2"/>
          <w:sz w:val="20"/>
          <w:szCs w:val="20"/>
          <w:lang w:eastAsia="ru-RU"/>
        </w:rPr>
        <w:t>ЗАКОН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  <w:r w:rsidRPr="00ED3815">
        <w:rPr>
          <w:rFonts w:ascii="Times New Roman" w:eastAsia="Times New Roman" w:hAnsi="Times New Roman" w:cs="Times New Roman"/>
          <w:b/>
          <w:bCs/>
          <w:color w:val="2D2D2D"/>
          <w:spacing w:val="2"/>
          <w:sz w:val="20"/>
          <w:szCs w:val="20"/>
          <w:lang w:eastAsia="ru-RU"/>
        </w:rPr>
        <w:t>О ПРОТИВОДЕЙСТВИИ КОРРУПЦИИ В КУРСКОЙ ОБЛАСТИ</w:t>
      </w:r>
    </w:p>
    <w:p w:rsidR="00ED3815" w:rsidRPr="00ED3815" w:rsidRDefault="00ED3815" w:rsidP="00ED381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(с изменениями на 20 ноября 2009 года)</w:t>
      </w:r>
    </w:p>
    <w:p w:rsidR="00ED3815" w:rsidRPr="00ED3815" w:rsidRDefault="00ED3815" w:rsidP="00ED381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__________________________________________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Документ с изменениями, внесёнными: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Законом Курской области </w:t>
      </w:r>
      <w:hyperlink r:id="rId5" w:history="1">
        <w:r w:rsidRPr="00ED3815">
          <w:rPr>
            <w:rFonts w:ascii="Times New Roman" w:eastAsia="Times New Roman" w:hAnsi="Times New Roman" w:cs="Times New Roman"/>
            <w:color w:val="00466E"/>
            <w:spacing w:val="2"/>
            <w:sz w:val="20"/>
            <w:szCs w:val="20"/>
            <w:u w:val="single"/>
            <w:lang w:eastAsia="ru-RU"/>
          </w:rPr>
          <w:t>от 20 ноября 2009 года № 86-ЗКО</w:t>
        </w:r>
      </w:hyperlink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__________________________________________</w:t>
      </w:r>
    </w:p>
    <w:p w:rsidR="00ED3815" w:rsidRPr="00ED3815" w:rsidRDefault="00ED3815" w:rsidP="003206F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  <w:proofErr w:type="gramStart"/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Принят</w:t>
      </w:r>
      <w:proofErr w:type="gramEnd"/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Курской областной Думой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6 ноября 2008 года</w:t>
      </w:r>
    </w:p>
    <w:p w:rsidR="00ED3815" w:rsidRPr="003E4A72" w:rsidRDefault="00ED3815" w:rsidP="003E4A72">
      <w:pPr>
        <w:pStyle w:val="a3"/>
        <w:jc w:val="center"/>
        <w:rPr>
          <w:sz w:val="20"/>
          <w:szCs w:val="20"/>
          <w:lang w:eastAsia="ru-RU"/>
        </w:rPr>
      </w:pPr>
      <w:r w:rsidRPr="00ED3815">
        <w:rPr>
          <w:lang w:eastAsia="ru-RU"/>
        </w:rPr>
        <w:br/>
      </w:r>
      <w:r w:rsidRPr="003E4A72">
        <w:rPr>
          <w:sz w:val="20"/>
          <w:szCs w:val="20"/>
          <w:lang w:eastAsia="ru-RU"/>
        </w:rPr>
        <w:t>Настоящий Закон направлен на защиту прав и свобод человека и гражданина, обеспечение законности, правопорядка, общественной безопасности и определяет задачи, принципы и меры по профилактике коррупции в Курской области.</w:t>
      </w:r>
      <w:r w:rsidRPr="003E4A72">
        <w:rPr>
          <w:sz w:val="20"/>
          <w:szCs w:val="20"/>
          <w:lang w:eastAsia="ru-RU"/>
        </w:rPr>
        <w:br/>
      </w:r>
      <w:r w:rsidRPr="003E4A72">
        <w:rPr>
          <w:sz w:val="20"/>
          <w:szCs w:val="20"/>
          <w:lang w:eastAsia="ru-RU"/>
        </w:rPr>
        <w:br/>
      </w:r>
    </w:p>
    <w:p w:rsidR="00ED3815" w:rsidRPr="002E60D5" w:rsidRDefault="00ED3815" w:rsidP="002E60D5">
      <w:pPr>
        <w:pStyle w:val="a3"/>
        <w:rPr>
          <w:rFonts w:ascii="Times New Roman" w:hAnsi="Times New Roman" w:cs="Times New Roman"/>
          <w:color w:val="3C3C3C"/>
          <w:lang w:eastAsia="ru-RU"/>
        </w:rPr>
      </w:pPr>
      <w:r w:rsidRPr="002E60D5">
        <w:rPr>
          <w:rFonts w:ascii="Times New Roman" w:hAnsi="Times New Roman" w:cs="Times New Roman"/>
          <w:lang w:eastAsia="ru-RU"/>
        </w:rPr>
        <w:t xml:space="preserve">Статья 1. </w:t>
      </w:r>
      <w:proofErr w:type="gramStart"/>
      <w:r w:rsidRPr="002E60D5">
        <w:rPr>
          <w:rFonts w:ascii="Times New Roman" w:hAnsi="Times New Roman" w:cs="Times New Roman"/>
          <w:lang w:eastAsia="ru-RU"/>
        </w:rPr>
        <w:t>Правовое регулирование отношений в сфере противодействия коррупции в Курской области</w:t>
      </w:r>
      <w:r w:rsidRPr="002E60D5">
        <w:rPr>
          <w:rFonts w:ascii="Times New Roman" w:hAnsi="Times New Roman" w:cs="Times New Roman"/>
          <w:lang w:eastAsia="ru-RU"/>
        </w:rPr>
        <w:br/>
        <w:t>Правовое регулирование в сфере противодействия коррупции в Курской области осуществляется в соответствии с </w:t>
      </w:r>
      <w:hyperlink r:id="rId6" w:history="1">
        <w:r w:rsidRPr="002E60D5">
          <w:rPr>
            <w:rFonts w:ascii="Times New Roman" w:hAnsi="Times New Roman" w:cs="Times New Roman"/>
            <w:color w:val="00466E"/>
            <w:u w:val="single"/>
            <w:lang w:eastAsia="ru-RU"/>
          </w:rPr>
          <w:t>Конституцией Российской Федерации</w:t>
        </w:r>
      </w:hyperlink>
      <w:r w:rsidRPr="002E60D5">
        <w:rPr>
          <w:rFonts w:ascii="Times New Roman" w:hAnsi="Times New Roman" w:cs="Times New Roman"/>
          <w:lang w:eastAsia="ru-RU"/>
        </w:rPr>
        <w:t>, международными договорами Российской Федерации, федеральными законами, нормативными правовыми актами Президента Российской Федерации, Правительства Российской Федерации, федеральных органов государственной власти, Уставом Курской области, настоящим Законом и иными нормативными правовыми актами.</w:t>
      </w:r>
      <w:proofErr w:type="gramEnd"/>
      <w:r w:rsidRPr="002E60D5">
        <w:rPr>
          <w:rFonts w:ascii="Times New Roman" w:hAnsi="Times New Roman" w:cs="Times New Roman"/>
          <w:lang w:eastAsia="ru-RU"/>
        </w:rPr>
        <w:br/>
      </w:r>
      <w:r w:rsidRPr="002E60D5">
        <w:rPr>
          <w:rFonts w:ascii="Times New Roman" w:hAnsi="Times New Roman" w:cs="Times New Roman"/>
          <w:lang w:eastAsia="ru-RU"/>
        </w:rPr>
        <w:br/>
      </w:r>
      <w:r w:rsidRPr="002E60D5">
        <w:rPr>
          <w:rFonts w:ascii="Times New Roman" w:hAnsi="Times New Roman" w:cs="Times New Roman"/>
          <w:color w:val="3C3C3C"/>
          <w:lang w:eastAsia="ru-RU"/>
        </w:rPr>
        <w:t>Статья 2. Задачи антикоррупционной политики</w:t>
      </w:r>
    </w:p>
    <w:p w:rsidR="003E4A72" w:rsidRDefault="00ED3815" w:rsidP="002E60D5">
      <w:pPr>
        <w:pStyle w:val="a3"/>
        <w:rPr>
          <w:color w:val="3C3C3C"/>
          <w:lang w:eastAsia="ru-RU"/>
        </w:rPr>
      </w:pPr>
      <w:proofErr w:type="gramStart"/>
      <w:r w:rsidRPr="002E60D5">
        <w:rPr>
          <w:rFonts w:ascii="Times New Roman" w:hAnsi="Times New Roman" w:cs="Times New Roman"/>
          <w:lang w:eastAsia="ru-RU"/>
        </w:rPr>
        <w:t>Задачами антикоррупционной политики в Курской области являются:</w:t>
      </w:r>
      <w:r w:rsidRPr="002E60D5">
        <w:rPr>
          <w:rFonts w:ascii="Times New Roman" w:hAnsi="Times New Roman" w:cs="Times New Roman"/>
          <w:lang w:eastAsia="ru-RU"/>
        </w:rPr>
        <w:br/>
        <w:t>1) устранение причин, порождающих коррупцию, и противодействие условиям, способствующим ее проявлению;</w:t>
      </w:r>
      <w:r w:rsidRPr="002E60D5">
        <w:rPr>
          <w:rFonts w:ascii="Times New Roman" w:hAnsi="Times New Roman" w:cs="Times New Roman"/>
          <w:lang w:eastAsia="ru-RU"/>
        </w:rPr>
        <w:br/>
        <w:t>2) повышение риска коррупционных действий и потерь от них;</w:t>
      </w:r>
      <w:r w:rsidRPr="002E60D5">
        <w:rPr>
          <w:rFonts w:ascii="Times New Roman" w:hAnsi="Times New Roman" w:cs="Times New Roman"/>
          <w:lang w:eastAsia="ru-RU"/>
        </w:rPr>
        <w:br/>
        <w:t>3) увеличение выгод от действий в рамках закона и во благо общественных интересов;</w:t>
      </w:r>
      <w:r w:rsidRPr="002E60D5">
        <w:rPr>
          <w:rFonts w:ascii="Times New Roman" w:hAnsi="Times New Roman" w:cs="Times New Roman"/>
          <w:lang w:eastAsia="ru-RU"/>
        </w:rPr>
        <w:br/>
        <w:t>4) вовлечение гражданского общества в реализацию антикоррупционной политики;</w:t>
      </w:r>
      <w:r w:rsidRPr="002E60D5">
        <w:rPr>
          <w:rFonts w:ascii="Times New Roman" w:hAnsi="Times New Roman" w:cs="Times New Roman"/>
          <w:lang w:eastAsia="ru-RU"/>
        </w:rPr>
        <w:br/>
        <w:t>5) формирование в обществе нетерпимости по отношению к коррупционным действиям.</w:t>
      </w:r>
      <w:r w:rsidRPr="002E60D5">
        <w:rPr>
          <w:rFonts w:ascii="Times New Roman" w:hAnsi="Times New Roman" w:cs="Times New Roman"/>
          <w:lang w:eastAsia="ru-RU"/>
        </w:rPr>
        <w:br/>
      </w:r>
      <w:proofErr w:type="gramEnd"/>
    </w:p>
    <w:p w:rsidR="00ED3815" w:rsidRPr="00DA446F" w:rsidRDefault="00ED3815" w:rsidP="00DA446F">
      <w:pPr>
        <w:pStyle w:val="a3"/>
        <w:rPr>
          <w:rFonts w:ascii="Times New Roman" w:hAnsi="Times New Roman" w:cs="Times New Roman"/>
        </w:rPr>
      </w:pPr>
      <w:r w:rsidRPr="00DA446F">
        <w:rPr>
          <w:rFonts w:ascii="Times New Roman" w:hAnsi="Times New Roman" w:cs="Times New Roman"/>
        </w:rPr>
        <w:t>Статья 3. Основные принципы противодействия коррупции</w:t>
      </w:r>
    </w:p>
    <w:p w:rsidR="003E4A72" w:rsidRPr="00DA446F" w:rsidRDefault="00ED3815" w:rsidP="00DA446F">
      <w:pPr>
        <w:pStyle w:val="a3"/>
        <w:rPr>
          <w:rFonts w:ascii="Times New Roman" w:hAnsi="Times New Roman" w:cs="Times New Roman"/>
        </w:rPr>
      </w:pPr>
      <w:proofErr w:type="gramStart"/>
      <w:r w:rsidRPr="00DA446F">
        <w:rPr>
          <w:rFonts w:ascii="Times New Roman" w:hAnsi="Times New Roman" w:cs="Times New Roman"/>
        </w:rPr>
        <w:t>Противодействие коррупции в Курской области осуществляется на основе следующих основных принципов:</w:t>
      </w:r>
      <w:r w:rsidRPr="00DA446F">
        <w:rPr>
          <w:rFonts w:ascii="Times New Roman" w:hAnsi="Times New Roman" w:cs="Times New Roman"/>
        </w:rPr>
        <w:br/>
        <w:t>1) приоритет профилактических мер, направленных на искоренение причин и условий, порождающих коррупцию;</w:t>
      </w:r>
      <w:r w:rsidRPr="00DA446F">
        <w:rPr>
          <w:rFonts w:ascii="Times New Roman" w:hAnsi="Times New Roman" w:cs="Times New Roman"/>
        </w:rPr>
        <w:br/>
        <w:t>2) обеспечение четкой правовой регламентации деятельности органов государственной власти Курской области, органов местного самоуправления;</w:t>
      </w:r>
      <w:r w:rsidRPr="00DA446F">
        <w:rPr>
          <w:rFonts w:ascii="Times New Roman" w:hAnsi="Times New Roman" w:cs="Times New Roman"/>
        </w:rPr>
        <w:br/>
        <w:t>3) совершенствование структуры государственного аппарата и процедуры решения вопросов, затрагивающих права и законные интересы физических и юридических лиц;</w:t>
      </w:r>
      <w:proofErr w:type="gramEnd"/>
      <w:r w:rsidRPr="00DA446F">
        <w:rPr>
          <w:rFonts w:ascii="Times New Roman" w:hAnsi="Times New Roman" w:cs="Times New Roman"/>
        </w:rPr>
        <w:br/>
        <w:t>4) приоритет защиты прав и законных интересов физических и юридических лиц;</w:t>
      </w:r>
      <w:r w:rsidRPr="00DA446F">
        <w:rPr>
          <w:rFonts w:ascii="Times New Roman" w:hAnsi="Times New Roman" w:cs="Times New Roman"/>
        </w:rPr>
        <w:br/>
        <w:t>5) взаимодействие органов государственной власти Курской области и общества;</w:t>
      </w:r>
      <w:r w:rsidRPr="00DA446F">
        <w:rPr>
          <w:rFonts w:ascii="Times New Roman" w:hAnsi="Times New Roman" w:cs="Times New Roman"/>
        </w:rPr>
        <w:br/>
        <w:t>6) законность и гласность деятельности органов государственной власти Курской области, иных государственных органов, органов местного самоуправления.</w:t>
      </w:r>
      <w:r w:rsidRPr="00DA446F">
        <w:rPr>
          <w:rFonts w:ascii="Times New Roman" w:hAnsi="Times New Roman" w:cs="Times New Roman"/>
        </w:rPr>
        <w:br/>
      </w:r>
    </w:p>
    <w:p w:rsidR="00ED3815" w:rsidRPr="00DA446F" w:rsidRDefault="00ED3815" w:rsidP="00DA446F">
      <w:pPr>
        <w:pStyle w:val="a3"/>
        <w:rPr>
          <w:rFonts w:ascii="Times New Roman" w:hAnsi="Times New Roman" w:cs="Times New Roman"/>
          <w:lang w:eastAsia="ru-RU"/>
        </w:rPr>
      </w:pPr>
      <w:r w:rsidRPr="00DA446F">
        <w:rPr>
          <w:rFonts w:ascii="Times New Roman" w:hAnsi="Times New Roman" w:cs="Times New Roman"/>
          <w:lang w:eastAsia="ru-RU"/>
        </w:rPr>
        <w:t>Статья 4. Меры предупреждения коррупции</w:t>
      </w:r>
    </w:p>
    <w:p w:rsidR="00ED3815" w:rsidRPr="00ED3815" w:rsidRDefault="00ED3815" w:rsidP="00DA446F">
      <w:pPr>
        <w:pStyle w:val="a3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proofErr w:type="gramStart"/>
      <w:r w:rsidRPr="00DA446F">
        <w:rPr>
          <w:rFonts w:ascii="Times New Roman" w:hAnsi="Times New Roman" w:cs="Times New Roman"/>
          <w:color w:val="2D2D2D"/>
          <w:lang w:eastAsia="ru-RU"/>
        </w:rPr>
        <w:t>К мерам предупреждения коррупции относятся:</w:t>
      </w:r>
      <w:r w:rsidRPr="00DA446F">
        <w:rPr>
          <w:rFonts w:ascii="Times New Roman" w:hAnsi="Times New Roman" w:cs="Times New Roman"/>
          <w:color w:val="2D2D2D"/>
          <w:lang w:eastAsia="ru-RU"/>
        </w:rPr>
        <w:br/>
        <w:t>1) антикоррупционная экспертиза нормативных правовых актов и их проектов;</w:t>
      </w:r>
      <w:r w:rsidRPr="00DA446F">
        <w:rPr>
          <w:rFonts w:ascii="Times New Roman" w:hAnsi="Times New Roman" w:cs="Times New Roman"/>
          <w:color w:val="2D2D2D"/>
          <w:lang w:eastAsia="ru-RU"/>
        </w:rPr>
        <w:br/>
        <w:t>(пункт в ред., введенной в действие Законом Курской области </w:t>
      </w:r>
      <w:hyperlink r:id="rId7" w:history="1">
        <w:r w:rsidRPr="00DA446F">
          <w:rPr>
            <w:rFonts w:ascii="Times New Roman" w:hAnsi="Times New Roman" w:cs="Times New Roman"/>
            <w:color w:val="00466E"/>
            <w:u w:val="single"/>
            <w:lang w:eastAsia="ru-RU"/>
          </w:rPr>
          <w:t>от 20 ноября 2009 года № 86-ЗКО</w:t>
        </w:r>
      </w:hyperlink>
      <w:r w:rsidRPr="00DA446F">
        <w:rPr>
          <w:rFonts w:ascii="Times New Roman" w:hAnsi="Times New Roman" w:cs="Times New Roman"/>
          <w:color w:val="2D2D2D"/>
          <w:lang w:eastAsia="ru-RU"/>
        </w:rPr>
        <w:br/>
        <w:t>2) антикоррупционная пропаганда;</w:t>
      </w:r>
      <w:r w:rsidRPr="00DA446F">
        <w:rPr>
          <w:rFonts w:ascii="Times New Roman" w:hAnsi="Times New Roman" w:cs="Times New Roman"/>
          <w:color w:val="2D2D2D"/>
          <w:lang w:eastAsia="ru-RU"/>
        </w:rPr>
        <w:br/>
      </w:r>
      <w:r w:rsidRPr="00DA446F">
        <w:rPr>
          <w:rFonts w:ascii="Times New Roman" w:hAnsi="Times New Roman" w:cs="Times New Roman"/>
          <w:color w:val="2D2D2D"/>
          <w:lang w:eastAsia="ru-RU"/>
        </w:rPr>
        <w:lastRenderedPageBreak/>
        <w:t xml:space="preserve">3) осуществление антикоррупционных мер в рамках реализации законодательства о </w:t>
      </w:r>
      <w:r w:rsidR="008D57D0" w:rsidRPr="00DA446F">
        <w:rPr>
          <w:rFonts w:ascii="Times New Roman" w:hAnsi="Times New Roman" w:cs="Times New Roman"/>
          <w:color w:val="2D2D2D"/>
          <w:lang w:eastAsia="ru-RU"/>
        </w:rPr>
        <w:t>государственной и муниципальной</w:t>
      </w:r>
      <w:r w:rsidR="00DA446F">
        <w:rPr>
          <w:rFonts w:ascii="Times New Roman" w:hAnsi="Times New Roman" w:cs="Times New Roman"/>
          <w:color w:val="2D2D2D"/>
          <w:lang w:eastAsia="ru-RU"/>
        </w:rPr>
        <w:t xml:space="preserve"> </w:t>
      </w:r>
      <w:r w:rsidRPr="00DA446F">
        <w:rPr>
          <w:rFonts w:ascii="Times New Roman" w:hAnsi="Times New Roman" w:cs="Times New Roman"/>
          <w:color w:val="2D2D2D"/>
          <w:lang w:eastAsia="ru-RU"/>
        </w:rPr>
        <w:t>службе;</w:t>
      </w:r>
      <w:r w:rsidRPr="00DA446F">
        <w:rPr>
          <w:rFonts w:ascii="Times New Roman" w:hAnsi="Times New Roman" w:cs="Times New Roman"/>
          <w:color w:val="2D2D2D"/>
          <w:lang w:eastAsia="ru-RU"/>
        </w:rPr>
        <w:br/>
        <w:t>4) нормативное правовое регулирование исполнения государственных (муниципальных) функций и предоставления государственных (муниципальных) услуг;</w:t>
      </w:r>
      <w:proofErr w:type="gramEnd"/>
      <w:r w:rsidRPr="00DA446F">
        <w:rPr>
          <w:rFonts w:ascii="Times New Roman" w:hAnsi="Times New Roman" w:cs="Times New Roman"/>
          <w:color w:val="2D2D2D"/>
          <w:lang w:eastAsia="ru-RU"/>
        </w:rPr>
        <w:br/>
        <w:t>5) оптимизация системы заказов на поставки товаров, выполнение работ, оказание услуг для государственных и муниципальных нужд;</w:t>
      </w:r>
      <w:r w:rsidRPr="00DA446F">
        <w:rPr>
          <w:rFonts w:ascii="Times New Roman" w:hAnsi="Times New Roman" w:cs="Times New Roman"/>
          <w:color w:val="2D2D2D"/>
          <w:lang w:eastAsia="ru-RU"/>
        </w:rPr>
        <w:br/>
        <w:t>6) разработка и реализация областной антикоррупционной программы;</w:t>
      </w:r>
      <w:r w:rsidRPr="00DA446F">
        <w:rPr>
          <w:rFonts w:ascii="Times New Roman" w:hAnsi="Times New Roman" w:cs="Times New Roman"/>
          <w:color w:val="2D2D2D"/>
          <w:lang w:eastAsia="ru-RU"/>
        </w:rPr>
        <w:br/>
        <w:t>7) антикоррупционный мониторинг.</w:t>
      </w:r>
      <w:r w:rsidRPr="00DA446F">
        <w:rPr>
          <w:rFonts w:ascii="Times New Roman" w:hAnsi="Times New Roman" w:cs="Times New Roman"/>
          <w:color w:val="2D2D2D"/>
          <w:lang w:eastAsia="ru-RU"/>
        </w:rPr>
        <w:br/>
      </w:r>
      <w:r w:rsidRPr="00ED3815">
        <w:rPr>
          <w:color w:val="2D2D2D"/>
          <w:sz w:val="20"/>
          <w:szCs w:val="20"/>
          <w:lang w:eastAsia="ru-RU"/>
        </w:rPr>
        <w:br/>
      </w:r>
      <w:r w:rsidRPr="00ED3815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>Статья 5. Антикоррупционная экспертиза правовых актов и (или) их проектов</w:t>
      </w:r>
    </w:p>
    <w:p w:rsidR="007C7DE9" w:rsidRDefault="00ED3815" w:rsidP="007C7DE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1. Антикоррупционная экспертиза нормативных правовых актов органов государственной власти Курской области и проектов нормативных правовых актов проводится в целях выявления в них </w:t>
      </w:r>
      <w:proofErr w:type="spellStart"/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коррупциогенных</w:t>
      </w:r>
      <w:proofErr w:type="spellEnd"/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факторов и их последующего устранения.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2. Антикоррупционной экспертизе подлежат все нормативные правовые акты, принимаемые органами государственной власти Курской области, и проекты нормативных правовых актов.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3. В соответствии с федеральным законодательством антикоррупционная экспертиза нормативных правовых актов и проектов нормативных правовых актов проводится согласно методике, определенной Правительством Российской Федерации. Органы государственной власти Курской области самостоятельно определяют порядок проведения антикоррупционной экспертизы и рассмотрения ее результатов</w:t>
      </w:r>
      <w:proofErr w:type="gramStart"/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.</w:t>
      </w:r>
      <w:proofErr w:type="gramEnd"/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(</w:t>
      </w:r>
      <w:proofErr w:type="gramStart"/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с</w:t>
      </w:r>
      <w:proofErr w:type="gramEnd"/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татья в ред., введенной в действие Законом Курской области </w:t>
      </w:r>
      <w:hyperlink r:id="rId8" w:history="1">
        <w:r w:rsidRPr="00ED3815">
          <w:rPr>
            <w:rFonts w:ascii="Times New Roman" w:eastAsia="Times New Roman" w:hAnsi="Times New Roman" w:cs="Times New Roman"/>
            <w:color w:val="00466E"/>
            <w:spacing w:val="2"/>
            <w:sz w:val="20"/>
            <w:szCs w:val="20"/>
            <w:u w:val="single"/>
            <w:lang w:eastAsia="ru-RU"/>
          </w:rPr>
          <w:t>от 20 ноября 2009 года № 86-ЗКО</w:t>
        </w:r>
      </w:hyperlink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</w:p>
    <w:p w:rsidR="00ED3815" w:rsidRPr="00ED3815" w:rsidRDefault="00ED3815" w:rsidP="007C7DE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 w:rsidRPr="00ED3815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>Статья 6. Антикоррупционный мониторинг</w:t>
      </w:r>
    </w:p>
    <w:p w:rsidR="007C7DE9" w:rsidRDefault="00ED3815" w:rsidP="007C7DE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Антикоррупционный мониторинг включает в себя мониторинг мер реализации антикоррупционной политики.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 xml:space="preserve">Мониторинг мер реализации антикоррупционной политики проводится в целях обеспечения оценки эффективности таких мер, в том числе реализуемых посредством антикоррупционных программ, и осуществляется путем наблюдения результатов применения мер предупреждения, пресечения коррупции; анализа и </w:t>
      </w:r>
      <w:proofErr w:type="gramStart"/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оценки</w:t>
      </w:r>
      <w:proofErr w:type="gramEnd"/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полученных в результате такого наблюдения данных; разработки прогнозов будущего состояния и тенденций развития соответствующих мер.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</w:p>
    <w:p w:rsidR="00ED3815" w:rsidRPr="00ED3815" w:rsidRDefault="00ED3815" w:rsidP="007C7DE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 w:rsidRPr="00ED3815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>Статья 7. Антикоррупционная пропаганда</w:t>
      </w:r>
    </w:p>
    <w:p w:rsidR="007C7DE9" w:rsidRDefault="00ED3815" w:rsidP="007C7DE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Органы государственной власти Курской области, их должностные лица проводят мероприятия по информированию населения, способствующие созданию атмосферы в обществе нетерпимости в отношении коррупции, по правовому просвещению населения в пределах полномочий, определенных законодательством Российской Федерации и Курской области.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</w:p>
    <w:p w:rsidR="00ED3815" w:rsidRPr="00ED3815" w:rsidRDefault="00ED3815" w:rsidP="007C7DE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 w:rsidRPr="00ED3815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>Статья 8. Совещательные и экспертные органы</w:t>
      </w:r>
    </w:p>
    <w:p w:rsidR="007C7DE9" w:rsidRDefault="00ED3815" w:rsidP="007C7DE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1. На территории Курской области могут создаваться совещательные и экспертные органы из числа представителей заинтересованных лиц, представляющих органы государственной власти Курской области, общественных объединений, научных, образовательных учреждений и иных организаций и лиц, специализирующихся на изучении проблем коррупции.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2. Полномочия, порядок формирования и деятельности совещательных и экспертных органов, их персональный состав утверждаются соответствующими органами государственной власти Курской области, при которых они создаются.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</w:p>
    <w:p w:rsidR="00ED3815" w:rsidRPr="00ED3815" w:rsidRDefault="00ED3815" w:rsidP="007C7DE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 w:rsidRPr="00ED3815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>Статья 9. Осуществление антикоррупционных мер в рамках реализации законодательства о государственной и муниципальной службе</w:t>
      </w:r>
    </w:p>
    <w:p w:rsidR="007C7DE9" w:rsidRDefault="00ED3815" w:rsidP="007C7DE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1. </w:t>
      </w:r>
      <w:proofErr w:type="gramStart"/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В рамках реализации законодательства о государственной и муниципальной службе и в целях противодействия коррупции осуществляются следующие меры: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1) мониторинг конкурсного замещения вакантных должностей;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2) предотвращение и урегулирование конфликта интересов на государственной и муниципальной службе;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3) предотвращение и устранение нарушений правил служебного поведения;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lastRenderedPageBreak/>
        <w:t>4) анализ причин и условий, способствовавших коррупции в деятельности лиц, признанных виновными в установленном законом порядке;</w:t>
      </w:r>
      <w:proofErr w:type="gramEnd"/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5) поощрение за длительное, безупречное и эффективное исполнение своих полномочий, честность и неподкупность.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</w:p>
    <w:p w:rsidR="00ED3815" w:rsidRPr="00ED3815" w:rsidRDefault="00ED3815" w:rsidP="007C7DE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 w:rsidRPr="00ED3815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>Статья 10. Нормативное правовое регулирование исполнения государственных функций и предоставления государственных услуг</w:t>
      </w:r>
    </w:p>
    <w:p w:rsidR="007C7DE9" w:rsidRDefault="00ED3815" w:rsidP="007C7DE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1. В целях обеспечения </w:t>
      </w:r>
      <w:proofErr w:type="spellStart"/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антикоррупционности</w:t>
      </w:r>
      <w:proofErr w:type="spellEnd"/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 xml:space="preserve"> административных процедур, исключения возможности возникновения коррупционных факторов и повышения открытости своей деятельности органами исполнительной власти Курской области и органами местного самоуправления разрабатываются нормативные правовые акты, регламентирующие исполнение государственных (муниципальных) функций и предоставление государственных (муниципальных) услуг.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 xml:space="preserve">2. </w:t>
      </w:r>
      <w:proofErr w:type="gramStart"/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Нормативные правовые акты, регламентирующие исполнение государственных (муниципальных) функций и предоставление государственных (муниципальных) услуг, определяют сроки и последовательность действий (административные процедуры) органа исполнительной власти Курской области (органа местного самоуправления), порядок взаимодействия между его структурными подразделениями и должностными лицами, а также его взаимодействия с другими органами государственной власти (органами местного самоуправления) и организациями при исполнении государственных (муниципальных) функций или предоставлении государственных (муниципальных</w:t>
      </w:r>
      <w:proofErr w:type="gramEnd"/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) услуг.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</w:p>
    <w:p w:rsidR="00ED3815" w:rsidRPr="00ED3815" w:rsidRDefault="00ED3815" w:rsidP="007C7DE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 w:rsidRPr="00ED3815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>Статья 11. Оптимизация системы заказов на поставки товаров, выполнение работ, оказание услуг для государственных и муниципальных нужд</w:t>
      </w:r>
    </w:p>
    <w:p w:rsidR="00040C7C" w:rsidRDefault="00ED3815" w:rsidP="00040C7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proofErr w:type="gramStart"/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Оптимизация системы заказов на поставки товаров, выполнение работ, оказание услуг для государственных и муниципальных нужд осуществляется органом исполнительной власти области, уполномоченным в сфере организации закупок для государственных нужд области, и уполномоченными органами местного самоуправления и включает в себя: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1) проведение маркетинговых исследований цен на товары, работы, услуги по заключаемым государственным и муниципальным контрактам;</w:t>
      </w:r>
      <w:proofErr w:type="gramEnd"/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2) содействие свободной конкуренции поставщиков (исполнителей, подрядчиков) товаров (работ, услуг) для государственных и муниципальных нужд.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</w:p>
    <w:p w:rsidR="00ED3815" w:rsidRPr="00ED3815" w:rsidRDefault="00ED3815" w:rsidP="00040C7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</w:pPr>
      <w:r w:rsidRPr="00ED3815">
        <w:rPr>
          <w:rFonts w:ascii="Times New Roman" w:eastAsia="Times New Roman" w:hAnsi="Times New Roman" w:cs="Times New Roman"/>
          <w:color w:val="3C3C3C"/>
          <w:spacing w:val="2"/>
          <w:sz w:val="20"/>
          <w:szCs w:val="20"/>
          <w:lang w:eastAsia="ru-RU"/>
        </w:rPr>
        <w:t>Статья 12. Вступление в силу настоящего Закона</w:t>
      </w:r>
    </w:p>
    <w:p w:rsidR="00ED3815" w:rsidRPr="00ED3815" w:rsidRDefault="00ED3815" w:rsidP="007C7DE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Настоящий Закон вступает в силу через десять дней после его официального опубликования.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</w:p>
    <w:p w:rsidR="00ED3815" w:rsidRPr="00ED3815" w:rsidRDefault="00ED3815" w:rsidP="00040C7C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Губернатор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Курской области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А.Н.МИХАЙЛОВ</w:t>
      </w:r>
    </w:p>
    <w:p w:rsidR="00ED3815" w:rsidRPr="00ED3815" w:rsidRDefault="00ED3815" w:rsidP="007C7DE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г. Курск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11 ноября 2008 г.</w:t>
      </w: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  <w:t>N 85 - ЗКО</w:t>
      </w:r>
    </w:p>
    <w:p w:rsidR="00221AE7" w:rsidRDefault="00221AE7" w:rsidP="00040C7C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55B4F" w:rsidRDefault="00955B4F" w:rsidP="00040C7C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55B4F" w:rsidRDefault="00955B4F" w:rsidP="00040C7C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55B4F" w:rsidRDefault="00955B4F" w:rsidP="00040C7C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55B4F" w:rsidRDefault="00955B4F" w:rsidP="00040C7C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55B4F" w:rsidRDefault="00955B4F" w:rsidP="00040C7C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55B4F" w:rsidRDefault="00955B4F" w:rsidP="00040C7C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55B4F" w:rsidRDefault="00955B4F" w:rsidP="00040C7C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55B4F" w:rsidRDefault="00955B4F" w:rsidP="00040C7C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55B4F" w:rsidRDefault="00955B4F" w:rsidP="00955B4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52"/>
          <w:szCs w:val="52"/>
          <w:lang w:eastAsia="ru-RU"/>
        </w:rPr>
      </w:pPr>
    </w:p>
    <w:p w:rsidR="00955B4F" w:rsidRDefault="00955B4F" w:rsidP="00955B4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52"/>
          <w:szCs w:val="52"/>
          <w:lang w:eastAsia="ru-RU"/>
        </w:rPr>
      </w:pPr>
    </w:p>
    <w:p w:rsidR="00955B4F" w:rsidRDefault="00955B4F" w:rsidP="00955B4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52"/>
          <w:szCs w:val="52"/>
          <w:lang w:eastAsia="ru-RU"/>
        </w:rPr>
      </w:pPr>
    </w:p>
    <w:p w:rsidR="00955B4F" w:rsidRDefault="00955B4F" w:rsidP="00955B4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52"/>
          <w:szCs w:val="52"/>
          <w:lang w:eastAsia="ru-RU"/>
        </w:rPr>
      </w:pPr>
    </w:p>
    <w:p w:rsidR="00955B4F" w:rsidRDefault="00955B4F" w:rsidP="00955B4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52"/>
          <w:szCs w:val="52"/>
          <w:lang w:eastAsia="ru-RU"/>
        </w:rPr>
      </w:pPr>
    </w:p>
    <w:p w:rsidR="00955B4F" w:rsidRDefault="00955B4F" w:rsidP="00955B4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52"/>
          <w:szCs w:val="52"/>
          <w:lang w:eastAsia="ru-RU"/>
        </w:rPr>
      </w:pPr>
    </w:p>
    <w:p w:rsidR="00955B4F" w:rsidRDefault="00955B4F" w:rsidP="00955B4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52"/>
          <w:szCs w:val="52"/>
          <w:lang w:eastAsia="ru-RU"/>
        </w:rPr>
      </w:pPr>
    </w:p>
    <w:p w:rsidR="00955B4F" w:rsidRDefault="00955B4F" w:rsidP="00955B4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52"/>
          <w:szCs w:val="52"/>
          <w:lang w:eastAsia="ru-RU"/>
        </w:rPr>
      </w:pPr>
      <w:r w:rsidRPr="00955B4F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52"/>
          <w:szCs w:val="52"/>
          <w:lang w:eastAsia="ru-RU"/>
        </w:rPr>
        <w:t xml:space="preserve">Закон Курской области </w:t>
      </w:r>
    </w:p>
    <w:p w:rsidR="00955B4F" w:rsidRDefault="00955B4F" w:rsidP="00955B4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52"/>
          <w:szCs w:val="52"/>
          <w:lang w:eastAsia="ru-RU"/>
        </w:rPr>
      </w:pPr>
      <w:r w:rsidRPr="00955B4F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52"/>
          <w:szCs w:val="52"/>
          <w:lang w:eastAsia="ru-RU"/>
        </w:rPr>
        <w:t xml:space="preserve">от 11 ноября 2008 года N 85-ЗКО  </w:t>
      </w:r>
    </w:p>
    <w:p w:rsidR="00955B4F" w:rsidRDefault="00955B4F" w:rsidP="00955B4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52"/>
          <w:szCs w:val="52"/>
          <w:lang w:eastAsia="ru-RU"/>
        </w:rPr>
      </w:pPr>
      <w:r w:rsidRPr="00955B4F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52"/>
          <w:szCs w:val="52"/>
          <w:lang w:eastAsia="ru-RU"/>
        </w:rPr>
        <w:t>«</w:t>
      </w:r>
      <w:r w:rsidRPr="00955B4F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52"/>
          <w:szCs w:val="52"/>
          <w:lang w:eastAsia="ru-RU"/>
        </w:rPr>
        <w:t>О противодействии коррупции в Курской области</w:t>
      </w:r>
      <w:r w:rsidRPr="00955B4F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52"/>
          <w:szCs w:val="52"/>
          <w:lang w:eastAsia="ru-RU"/>
        </w:rPr>
        <w:t xml:space="preserve">» </w:t>
      </w:r>
      <w:r w:rsidRPr="00955B4F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52"/>
          <w:szCs w:val="52"/>
          <w:lang w:eastAsia="ru-RU"/>
        </w:rPr>
        <w:t xml:space="preserve"> </w:t>
      </w:r>
    </w:p>
    <w:p w:rsidR="00955B4F" w:rsidRPr="00955B4F" w:rsidRDefault="00955B4F" w:rsidP="00955B4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52"/>
          <w:szCs w:val="52"/>
          <w:lang w:eastAsia="ru-RU"/>
        </w:rPr>
      </w:pPr>
      <w:r w:rsidRPr="00955B4F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52"/>
          <w:szCs w:val="52"/>
          <w:lang w:eastAsia="ru-RU"/>
        </w:rPr>
        <w:t>(с изменениями на 20 ноябр</w:t>
      </w:r>
      <w:bookmarkStart w:id="0" w:name="_GoBack"/>
      <w:bookmarkEnd w:id="0"/>
      <w:r w:rsidRPr="00955B4F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52"/>
          <w:szCs w:val="52"/>
          <w:lang w:eastAsia="ru-RU"/>
        </w:rPr>
        <w:t>я 2009 года)</w:t>
      </w:r>
    </w:p>
    <w:p w:rsidR="00955B4F" w:rsidRPr="00ED3815" w:rsidRDefault="00955B4F" w:rsidP="00955B4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955B4F">
        <w:rPr>
          <w:rFonts w:ascii="Times New Roman" w:eastAsia="Times New Roman" w:hAnsi="Times New Roman" w:cs="Times New Roman"/>
          <w:color w:val="2D2D2D"/>
          <w:spacing w:val="2"/>
          <w:sz w:val="52"/>
          <w:szCs w:val="52"/>
          <w:lang w:eastAsia="ru-RU"/>
        </w:rPr>
        <w:br/>
      </w:r>
    </w:p>
    <w:p w:rsidR="00955B4F" w:rsidRPr="00ED3815" w:rsidRDefault="00955B4F" w:rsidP="00955B4F">
      <w:pPr>
        <w:shd w:val="clear" w:color="auto" w:fill="FFFFFF"/>
        <w:spacing w:after="0" w:line="315" w:lineRule="atLeast"/>
        <w:ind w:right="-426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ED381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</w:p>
    <w:p w:rsidR="00955B4F" w:rsidRPr="00ED3815" w:rsidRDefault="00955B4F" w:rsidP="00955B4F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955B4F" w:rsidRPr="00ED3815" w:rsidSect="00040C7C">
      <w:pgSz w:w="11906" w:h="16838"/>
      <w:pgMar w:top="28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E92"/>
    <w:rsid w:val="00040C7C"/>
    <w:rsid w:val="00221AE7"/>
    <w:rsid w:val="002E60D5"/>
    <w:rsid w:val="003206F5"/>
    <w:rsid w:val="003E4A72"/>
    <w:rsid w:val="007C7DE9"/>
    <w:rsid w:val="008D57D0"/>
    <w:rsid w:val="00955B4F"/>
    <w:rsid w:val="00AD7E92"/>
    <w:rsid w:val="00CD7FB5"/>
    <w:rsid w:val="00DA446F"/>
    <w:rsid w:val="00ED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81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C7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81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C7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80112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80112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4937" TargetMode="External"/><Relationship Id="rId5" Type="http://schemas.openxmlformats.org/officeDocument/2006/relationships/hyperlink" Target="http://docs.cntd.ru/document/9080112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2014-10-30T12:49:00Z</cp:lastPrinted>
  <dcterms:created xsi:type="dcterms:W3CDTF">2014-07-14T10:30:00Z</dcterms:created>
  <dcterms:modified xsi:type="dcterms:W3CDTF">2014-10-30T12:49:00Z</dcterms:modified>
</cp:coreProperties>
</file>