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FF" w:rsidRDefault="007640FF" w:rsidP="007640F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УТВЕРЖДЕНА:</w:t>
      </w:r>
    </w:p>
    <w:p w:rsidR="007640FF" w:rsidRDefault="007640FF" w:rsidP="007640FF">
      <w:pPr>
        <w:jc w:val="center"/>
      </w:pPr>
      <w:r>
        <w:t xml:space="preserve">                                                                                                    приказом директора ОБУСО </w:t>
      </w:r>
    </w:p>
    <w:p w:rsidR="007640FF" w:rsidRDefault="007640FF" w:rsidP="007640FF">
      <w:pPr>
        <w:jc w:val="center"/>
      </w:pPr>
      <w:r>
        <w:t xml:space="preserve">                                                                                                    «Советский МКЦСОН»</w:t>
      </w:r>
    </w:p>
    <w:p w:rsidR="00936083" w:rsidRDefault="00936083" w:rsidP="00936083">
      <w:pPr>
        <w:jc w:val="center"/>
      </w:pPr>
      <w:r>
        <w:t xml:space="preserve">                                                                                                   от «28» апреля 2026г. №76</w:t>
      </w:r>
    </w:p>
    <w:p w:rsidR="007640FF" w:rsidRDefault="007640FF" w:rsidP="007640FF">
      <w:pPr>
        <w:jc w:val="center"/>
        <w:rPr>
          <w:sz w:val="28"/>
          <w:szCs w:val="28"/>
        </w:rPr>
      </w:pPr>
    </w:p>
    <w:p w:rsidR="007640FF" w:rsidRDefault="007640FF" w:rsidP="00764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</w:t>
      </w:r>
    </w:p>
    <w:p w:rsidR="007640FF" w:rsidRDefault="007640FF" w:rsidP="007640FF">
      <w:pPr>
        <w:jc w:val="center"/>
        <w:rPr>
          <w:b/>
          <w:sz w:val="28"/>
          <w:szCs w:val="28"/>
        </w:rPr>
      </w:pPr>
      <w:r w:rsidRPr="007151A0">
        <w:rPr>
          <w:b/>
          <w:sz w:val="28"/>
          <w:szCs w:val="28"/>
        </w:rPr>
        <w:t xml:space="preserve">коррупционных рисков деятельности </w:t>
      </w:r>
      <w:r>
        <w:rPr>
          <w:b/>
          <w:sz w:val="28"/>
          <w:szCs w:val="28"/>
        </w:rPr>
        <w:t xml:space="preserve">областного бюджетного учреждения социального обслуживания «Советский межрайонный комплексный центр социального обслуживания </w:t>
      </w:r>
    </w:p>
    <w:p w:rsidR="007640FF" w:rsidRDefault="007640FF" w:rsidP="00764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населения Курской области»</w:t>
      </w:r>
    </w:p>
    <w:p w:rsidR="00E66048" w:rsidRPr="007151A0" w:rsidRDefault="00E66048" w:rsidP="00E66048">
      <w:pPr>
        <w:ind w:firstLine="851"/>
        <w:jc w:val="center"/>
        <w:rPr>
          <w:sz w:val="28"/>
          <w:szCs w:val="28"/>
        </w:rPr>
      </w:pPr>
    </w:p>
    <w:p w:rsidR="00E66048" w:rsidRPr="007151A0" w:rsidRDefault="00E66048" w:rsidP="00E66048">
      <w:pPr>
        <w:ind w:left="360"/>
        <w:jc w:val="center"/>
        <w:rPr>
          <w:b/>
          <w:sz w:val="28"/>
          <w:szCs w:val="28"/>
        </w:rPr>
      </w:pPr>
      <w:r w:rsidRPr="007151A0">
        <w:rPr>
          <w:b/>
          <w:sz w:val="28"/>
          <w:szCs w:val="28"/>
          <w:lang w:val="en-US"/>
        </w:rPr>
        <w:t>I</w:t>
      </w:r>
      <w:r w:rsidRPr="007151A0">
        <w:rPr>
          <w:b/>
          <w:sz w:val="28"/>
          <w:szCs w:val="28"/>
        </w:rPr>
        <w:t>.</w:t>
      </w:r>
      <w:r w:rsidR="007640FF">
        <w:rPr>
          <w:b/>
          <w:sz w:val="28"/>
          <w:szCs w:val="28"/>
        </w:rPr>
        <w:t xml:space="preserve"> </w:t>
      </w:r>
      <w:r w:rsidRPr="007151A0">
        <w:rPr>
          <w:b/>
          <w:sz w:val="28"/>
          <w:szCs w:val="28"/>
        </w:rPr>
        <w:t>Общие положения</w:t>
      </w:r>
    </w:p>
    <w:p w:rsidR="00E66048" w:rsidRPr="007151A0" w:rsidRDefault="00E66048" w:rsidP="00E66048">
      <w:pPr>
        <w:ind w:left="360"/>
        <w:jc w:val="center"/>
        <w:rPr>
          <w:b/>
          <w:sz w:val="28"/>
          <w:szCs w:val="28"/>
        </w:rPr>
      </w:pPr>
    </w:p>
    <w:p w:rsidR="00E66048" w:rsidRPr="007151A0" w:rsidRDefault="00E66048" w:rsidP="007640FF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1.1.Оценка коррупционных рисков является важнейшим элементом </w:t>
      </w:r>
      <w:proofErr w:type="spellStart"/>
      <w:r w:rsidRPr="007151A0">
        <w:rPr>
          <w:sz w:val="28"/>
          <w:szCs w:val="28"/>
        </w:rPr>
        <w:t>антикоррупционной</w:t>
      </w:r>
      <w:proofErr w:type="spellEnd"/>
      <w:r w:rsidRPr="007151A0">
        <w:rPr>
          <w:sz w:val="28"/>
          <w:szCs w:val="28"/>
        </w:rPr>
        <w:t xml:space="preserve"> политики </w:t>
      </w:r>
      <w:r w:rsidR="007640FF">
        <w:rPr>
          <w:sz w:val="28"/>
          <w:szCs w:val="28"/>
        </w:rPr>
        <w:t>о</w:t>
      </w:r>
      <w:r w:rsidRPr="007151A0">
        <w:rPr>
          <w:sz w:val="28"/>
          <w:szCs w:val="28"/>
        </w:rPr>
        <w:t>бластного бюджет</w:t>
      </w:r>
      <w:r w:rsidR="007151A0">
        <w:rPr>
          <w:sz w:val="28"/>
          <w:szCs w:val="28"/>
        </w:rPr>
        <w:t xml:space="preserve">ного учреждения социального </w:t>
      </w:r>
      <w:r w:rsidRPr="007151A0">
        <w:rPr>
          <w:sz w:val="28"/>
          <w:szCs w:val="28"/>
        </w:rPr>
        <w:t>обслуживания «</w:t>
      </w:r>
      <w:r w:rsidR="007640FF">
        <w:rPr>
          <w:sz w:val="28"/>
          <w:szCs w:val="28"/>
        </w:rPr>
        <w:t>Советский межрайонный к</w:t>
      </w:r>
      <w:r w:rsidRPr="007151A0">
        <w:rPr>
          <w:sz w:val="28"/>
          <w:szCs w:val="28"/>
        </w:rPr>
        <w:t xml:space="preserve">омплексный центр социального обслуживания населения Курской области» (далее  –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</w:t>
      </w:r>
    </w:p>
    <w:p w:rsidR="00E66048" w:rsidRPr="007151A0" w:rsidRDefault="007640FF" w:rsidP="00E6604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66048" w:rsidRPr="007151A0">
        <w:rPr>
          <w:sz w:val="28"/>
          <w:szCs w:val="28"/>
        </w:rPr>
        <w:t xml:space="preserve">1.2.Целью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</w:t>
      </w:r>
    </w:p>
    <w:p w:rsidR="00E66048" w:rsidRPr="007151A0" w:rsidRDefault="00E66048" w:rsidP="00E66048">
      <w:pPr>
        <w:jc w:val="both"/>
        <w:rPr>
          <w:sz w:val="28"/>
          <w:szCs w:val="28"/>
        </w:rPr>
      </w:pPr>
    </w:p>
    <w:p w:rsidR="00E66048" w:rsidRPr="007151A0" w:rsidRDefault="00E66048" w:rsidP="00E66048">
      <w:pPr>
        <w:jc w:val="center"/>
        <w:rPr>
          <w:b/>
          <w:sz w:val="28"/>
          <w:szCs w:val="28"/>
        </w:rPr>
      </w:pPr>
      <w:r w:rsidRPr="007151A0">
        <w:rPr>
          <w:b/>
          <w:sz w:val="28"/>
          <w:szCs w:val="28"/>
          <w:lang w:val="en-US"/>
        </w:rPr>
        <w:t>II</w:t>
      </w:r>
      <w:r w:rsidRPr="007151A0">
        <w:rPr>
          <w:b/>
          <w:sz w:val="28"/>
          <w:szCs w:val="28"/>
        </w:rPr>
        <w:t>.</w:t>
      </w:r>
      <w:r w:rsidR="007640FF">
        <w:rPr>
          <w:b/>
          <w:sz w:val="28"/>
          <w:szCs w:val="28"/>
        </w:rPr>
        <w:t xml:space="preserve"> </w:t>
      </w:r>
      <w:r w:rsidRPr="007151A0">
        <w:rPr>
          <w:b/>
          <w:sz w:val="28"/>
          <w:szCs w:val="28"/>
        </w:rPr>
        <w:t>Порядок оценки коррупционных рисков</w:t>
      </w:r>
    </w:p>
    <w:p w:rsidR="00E66048" w:rsidRPr="007151A0" w:rsidRDefault="00E66048" w:rsidP="00E66048">
      <w:pPr>
        <w:jc w:val="center"/>
        <w:rPr>
          <w:b/>
          <w:sz w:val="28"/>
          <w:szCs w:val="28"/>
        </w:rPr>
      </w:pP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2.1.Оценка коррупционных рисков проводится на регулярной основе, ежегодно, в IV квартале текущего календарного года.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2.2.Порядок проведения оценки коррупционных рисков: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>2.2.1.деятельность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7151A0">
        <w:rPr>
          <w:sz w:val="28"/>
          <w:szCs w:val="28"/>
        </w:rPr>
        <w:t>подпроцессы</w:t>
      </w:r>
      <w:proofErr w:type="spellEnd"/>
      <w:r w:rsidRPr="007151A0">
        <w:rPr>
          <w:sz w:val="28"/>
          <w:szCs w:val="28"/>
        </w:rPr>
        <w:t xml:space="preserve">);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2.2.2.выделяются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2.2.3.для каждого </w:t>
      </w:r>
      <w:proofErr w:type="spellStart"/>
      <w:r w:rsidRPr="007151A0">
        <w:rPr>
          <w:sz w:val="28"/>
          <w:szCs w:val="28"/>
        </w:rPr>
        <w:t>подпроцесса</w:t>
      </w:r>
      <w:proofErr w:type="spellEnd"/>
      <w:r w:rsidRPr="007151A0">
        <w:rPr>
          <w:sz w:val="28"/>
          <w:szCs w:val="28"/>
        </w:rPr>
        <w:t xml:space="preserve">, реализация которого связана с коррупционным риском, составить описание возможных коррупционных правонарушений, включающее: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lastRenderedPageBreak/>
        <w:t>должности в Учреждении, которые являются «ключевыми» для совершения коррупционного правонарушения;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>участие</w:t>
      </w:r>
      <w:r w:rsidR="007151A0">
        <w:rPr>
          <w:sz w:val="28"/>
          <w:szCs w:val="28"/>
        </w:rPr>
        <w:t>,</w:t>
      </w:r>
      <w:r w:rsidRPr="007151A0">
        <w:rPr>
          <w:sz w:val="28"/>
          <w:szCs w:val="28"/>
        </w:rPr>
        <w:t xml:space="preserve"> каких должностных лиц Учреждения необходимо, чтобы совершение коррупционного правонарушения стало возможным;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вероятные формы осуществления коррупционных платежей.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2.3.На основании проведенного анализа подготовить «карту коррупционных рисков Учреждения» – сводное описание «критических точек» и возможных коррупционных правонарушений.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2.4.Разработать комплекс мер по устранению или минимизации коррупционных рисков. </w:t>
      </w:r>
    </w:p>
    <w:p w:rsidR="00E66048" w:rsidRPr="007151A0" w:rsidRDefault="00E66048" w:rsidP="00E66048">
      <w:pPr>
        <w:jc w:val="both"/>
        <w:rPr>
          <w:b/>
          <w:sz w:val="28"/>
          <w:szCs w:val="28"/>
        </w:rPr>
      </w:pPr>
    </w:p>
    <w:p w:rsidR="00E66048" w:rsidRPr="007151A0" w:rsidRDefault="00E66048" w:rsidP="00E66048">
      <w:pPr>
        <w:jc w:val="center"/>
        <w:rPr>
          <w:b/>
          <w:sz w:val="28"/>
          <w:szCs w:val="28"/>
        </w:rPr>
      </w:pPr>
      <w:r w:rsidRPr="007151A0">
        <w:rPr>
          <w:b/>
          <w:sz w:val="28"/>
          <w:szCs w:val="28"/>
          <w:lang w:val="en-US"/>
        </w:rPr>
        <w:t>III</w:t>
      </w:r>
      <w:r w:rsidRPr="007151A0">
        <w:rPr>
          <w:b/>
          <w:sz w:val="28"/>
          <w:szCs w:val="28"/>
        </w:rPr>
        <w:t>.</w:t>
      </w:r>
      <w:r w:rsidR="007640FF">
        <w:rPr>
          <w:b/>
          <w:sz w:val="28"/>
          <w:szCs w:val="28"/>
        </w:rPr>
        <w:t xml:space="preserve"> </w:t>
      </w:r>
      <w:r w:rsidRPr="007151A0">
        <w:rPr>
          <w:b/>
          <w:sz w:val="28"/>
          <w:szCs w:val="28"/>
        </w:rPr>
        <w:t>Карта коррупционных рисков</w:t>
      </w:r>
    </w:p>
    <w:p w:rsidR="00E66048" w:rsidRPr="007151A0" w:rsidRDefault="00E66048" w:rsidP="00E66048">
      <w:pPr>
        <w:jc w:val="center"/>
        <w:rPr>
          <w:b/>
          <w:sz w:val="28"/>
          <w:szCs w:val="28"/>
        </w:rPr>
      </w:pP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3.1.В Карте коррупционных рисков (далее –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3.2.В Карте указан перечень должностей, связанных с определенной зоной повышенного коррупционного риска (коррупционно-опасными полномочиями).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3.3.В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 </w:t>
      </w:r>
    </w:p>
    <w:p w:rsidR="00E66048" w:rsidRPr="007151A0" w:rsidRDefault="00E66048" w:rsidP="00E66048">
      <w:pPr>
        <w:ind w:firstLine="708"/>
        <w:jc w:val="both"/>
        <w:rPr>
          <w:sz w:val="28"/>
          <w:szCs w:val="28"/>
        </w:rPr>
      </w:pPr>
      <w:r w:rsidRPr="007151A0">
        <w:rPr>
          <w:sz w:val="28"/>
          <w:szCs w:val="28"/>
        </w:rPr>
        <w:t xml:space="preserve">3.4.По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 </w:t>
      </w: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Pr="007151A0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  <w:sz w:val="28"/>
          <w:szCs w:val="28"/>
        </w:rPr>
      </w:pPr>
    </w:p>
    <w:p w:rsidR="00E66048" w:rsidRDefault="00E66048" w:rsidP="00E66048">
      <w:pPr>
        <w:shd w:val="clear" w:color="auto" w:fill="FFFFFF"/>
        <w:spacing w:before="195" w:after="195"/>
        <w:jc w:val="center"/>
        <w:rPr>
          <w:rStyle w:val="a3"/>
          <w:color w:val="303F50"/>
        </w:rPr>
      </w:pPr>
    </w:p>
    <w:p w:rsidR="00E66048" w:rsidRDefault="00E66048" w:rsidP="00E66048">
      <w:pPr>
        <w:rPr>
          <w:rStyle w:val="a3"/>
          <w:b w:val="0"/>
        </w:rPr>
        <w:sectPr w:rsidR="00E66048" w:rsidSect="007151A0">
          <w:pgSz w:w="11906" w:h="16838"/>
          <w:pgMar w:top="1134" w:right="1247" w:bottom="1134" w:left="1531" w:header="709" w:footer="709" w:gutter="0"/>
          <w:cols w:space="720"/>
        </w:sectPr>
      </w:pPr>
    </w:p>
    <w:p w:rsidR="000C10AE" w:rsidRPr="00A87D52" w:rsidRDefault="000C10AE" w:rsidP="000C10AE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УТВЕРЖДЕНА:</w:t>
      </w:r>
    </w:p>
    <w:p w:rsidR="000C10AE" w:rsidRDefault="000C10AE" w:rsidP="000C10A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приказом директора ОБУСО </w:t>
      </w:r>
    </w:p>
    <w:p w:rsidR="000C10AE" w:rsidRDefault="000C10AE" w:rsidP="000C10A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«Советский МКЦСОН»</w:t>
      </w:r>
    </w:p>
    <w:p w:rsidR="000C10AE" w:rsidRDefault="000C10AE" w:rsidP="000C10A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от «28» апреля 2026г. №76</w:t>
      </w:r>
    </w:p>
    <w:p w:rsidR="000C10AE" w:rsidRDefault="000C10AE" w:rsidP="000C10AE">
      <w:pPr>
        <w:tabs>
          <w:tab w:val="left" w:pos="6195"/>
        </w:tabs>
        <w:jc w:val="center"/>
        <w:rPr>
          <w:rStyle w:val="a3"/>
        </w:rPr>
      </w:pPr>
    </w:p>
    <w:p w:rsidR="000C10AE" w:rsidRDefault="000C10AE" w:rsidP="000C10AE">
      <w:pPr>
        <w:ind w:firstLine="851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Карта коррупционных рисков </w:t>
      </w:r>
    </w:p>
    <w:p w:rsidR="000C10AE" w:rsidRDefault="000C10AE" w:rsidP="000C10AE">
      <w:pPr>
        <w:ind w:firstLine="851"/>
        <w:jc w:val="center"/>
      </w:pPr>
      <w:r>
        <w:rPr>
          <w:b/>
          <w:sz w:val="28"/>
          <w:szCs w:val="28"/>
        </w:rPr>
        <w:t>областного бюджетного учреждения социального обслуживания «Советский межрайонный комплексный центр социального обслуживания населения Курской области»</w:t>
      </w:r>
    </w:p>
    <w:p w:rsidR="000C10AE" w:rsidRDefault="000C10AE" w:rsidP="000C10AE">
      <w:pPr>
        <w:shd w:val="clear" w:color="auto" w:fill="FFFFFF"/>
        <w:spacing w:before="195" w:after="195"/>
        <w:jc w:val="center"/>
        <w:rPr>
          <w:rStyle w:val="apple-converted-space"/>
          <w:bCs/>
        </w:rPr>
      </w:pPr>
    </w:p>
    <w:tbl>
      <w:tblPr>
        <w:tblW w:w="15315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1844"/>
        <w:gridCol w:w="2127"/>
        <w:gridCol w:w="2409"/>
        <w:gridCol w:w="1560"/>
        <w:gridCol w:w="1701"/>
        <w:gridCol w:w="5108"/>
      </w:tblGrid>
      <w:tr w:rsidR="000C10AE" w:rsidRPr="007C2395" w:rsidTr="003415BA">
        <w:trPr>
          <w:trHeight w:val="10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24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№</w:t>
            </w:r>
          </w:p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24"/>
              <w:jc w:val="center"/>
              <w:rPr>
                <w:lang w:eastAsia="en-US"/>
              </w:rPr>
            </w:pPr>
            <w:proofErr w:type="spellStart"/>
            <w:proofErr w:type="gramStart"/>
            <w:r w:rsidRPr="007C2395">
              <w:rPr>
                <w:lang w:eastAsia="en-US"/>
              </w:rPr>
              <w:t>п</w:t>
            </w:r>
            <w:proofErr w:type="spellEnd"/>
            <w:proofErr w:type="gramEnd"/>
            <w:r w:rsidRPr="007C2395">
              <w:rPr>
                <w:lang w:eastAsia="en-US"/>
              </w:rPr>
              <w:t>/</w:t>
            </w:r>
            <w:proofErr w:type="spellStart"/>
            <w:r w:rsidRPr="007C2395">
              <w:rPr>
                <w:lang w:eastAsia="en-US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Зоны повышенного коррупционного риска (коррупционно-опасные полномочия)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307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Критические точки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Характеристика</w:t>
            </w:r>
          </w:p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выгоды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Наименование</w:t>
            </w:r>
          </w:p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Форма</w:t>
            </w:r>
          </w:p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осуществления</w:t>
            </w:r>
          </w:p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коррупционных платежей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Меры по минимизации (устранению)</w:t>
            </w:r>
          </w:p>
          <w:p w:rsidR="000C10AE" w:rsidRPr="007C2395" w:rsidRDefault="000C10AE" w:rsidP="003415BA">
            <w:pPr>
              <w:shd w:val="clear" w:color="auto" w:fill="FFFFFF"/>
              <w:spacing w:line="240" w:lineRule="atLeast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коррупционного риска</w:t>
            </w:r>
          </w:p>
        </w:tc>
      </w:tr>
      <w:tr w:rsidR="000C10AE" w:rsidRPr="007C2395" w:rsidTr="003415BA">
        <w:trPr>
          <w:trHeight w:val="10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Закупочная деятельность для нужд </w:t>
            </w:r>
            <w:r>
              <w:rPr>
                <w:lang w:eastAsia="en-US"/>
              </w:rPr>
              <w:t>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Выбор способа размещения заказа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bCs/>
                <w:lang w:eastAsia="en-US"/>
              </w:rPr>
              <w:t>Искусственное дробление закупки на несколько отдельных с целью упрощения способа закупки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Директор,</w:t>
            </w:r>
          </w:p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экономист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Получение наличных денежных средств от контрагента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>Запрет дробления закупки.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Включение в локальные акты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</w:t>
            </w:r>
            <w:proofErr w:type="gramStart"/>
            <w:r w:rsidRPr="007C2395">
              <w:rPr>
                <w:lang w:eastAsia="en-US"/>
              </w:rPr>
              <w:t>на</w:t>
            </w:r>
            <w:proofErr w:type="gramEnd"/>
            <w:r w:rsidRPr="007C2395">
              <w:rPr>
                <w:lang w:eastAsia="en-US"/>
              </w:rPr>
              <w:t xml:space="preserve"> более мелкие).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Ограничение возможности закупающим сотрудникам получать какие-либо выгоды от проведения закупки, кроме официально </w:t>
            </w:r>
            <w:proofErr w:type="gramStart"/>
            <w:r w:rsidRPr="007C2395">
              <w:rPr>
                <w:lang w:eastAsia="en-US"/>
              </w:rPr>
              <w:t>предусмотренных</w:t>
            </w:r>
            <w:proofErr w:type="gramEnd"/>
            <w:r w:rsidRPr="007C2395">
              <w:rPr>
                <w:lang w:eastAsia="en-US"/>
              </w:rPr>
              <w:t xml:space="preserve"> заказчиком или организатором закупки.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Разъяснение понятия </w:t>
            </w:r>
            <w:proofErr w:type="spellStart"/>
            <w:r w:rsidRPr="007C2395">
              <w:rPr>
                <w:lang w:eastAsia="en-US"/>
              </w:rPr>
              <w:t>аффилированности</w:t>
            </w:r>
            <w:proofErr w:type="spellEnd"/>
            <w:r w:rsidRPr="007C2395">
              <w:rPr>
                <w:lang w:eastAsia="en-US"/>
              </w:rPr>
              <w:t xml:space="preserve">, установление требований к разрешению выявленных ситуаций </w:t>
            </w:r>
            <w:proofErr w:type="spellStart"/>
            <w:r w:rsidRPr="007C2395">
              <w:rPr>
                <w:lang w:eastAsia="en-US"/>
              </w:rPr>
              <w:t>аффилированности</w:t>
            </w:r>
            <w:proofErr w:type="spellEnd"/>
            <w:r w:rsidRPr="007C2395">
              <w:rPr>
                <w:lang w:eastAsia="en-US"/>
              </w:rPr>
              <w:t>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Обязанность участников представлять </w:t>
            </w:r>
            <w:r w:rsidRPr="007C2395">
              <w:rPr>
                <w:lang w:eastAsia="en-US"/>
              </w:rPr>
              <w:lastRenderedPageBreak/>
              <w:t xml:space="preserve">информацию о цепочке собственников, справку о наличии конфликта интересов и (или) связей, носящих характер </w:t>
            </w:r>
            <w:proofErr w:type="spellStart"/>
            <w:r w:rsidRPr="007C2395">
              <w:rPr>
                <w:lang w:eastAsia="en-US"/>
              </w:rPr>
              <w:t>аффилированности</w:t>
            </w:r>
            <w:proofErr w:type="spellEnd"/>
            <w:r w:rsidRPr="007C2395">
              <w:rPr>
                <w:lang w:eastAsia="en-US"/>
              </w:rPr>
              <w:t>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>Автоматический мониторинг закупок на предмет выявления неоднократных (в течение года) закупок однородных товаров, работ, услуг</w:t>
            </w:r>
          </w:p>
        </w:tc>
      </w:tr>
      <w:tr w:rsidR="000C10AE" w:rsidRPr="007C2395" w:rsidTr="003415BA">
        <w:trPr>
          <w:trHeight w:val="10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24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Оценка заявок и выбор поставщика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7C2395">
              <w:rPr>
                <w:lang w:eastAsia="en-US"/>
              </w:rPr>
              <w:t>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закупку.</w:t>
            </w:r>
          </w:p>
          <w:p w:rsidR="000C10AE" w:rsidRPr="007C2395" w:rsidRDefault="000C10AE" w:rsidP="003415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7C2395">
              <w:rPr>
                <w:lang w:eastAsia="en-US"/>
              </w:rPr>
              <w:t>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:rsidR="000C10AE" w:rsidRPr="007C2395" w:rsidRDefault="000C10AE" w:rsidP="003415BA">
            <w:pPr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  <w:r w:rsidRPr="007C2395">
              <w:rPr>
                <w:lang w:eastAsia="en-US"/>
              </w:rPr>
              <w:t>Закупка у «своего» исполнителя с необоснованным отклонением остальных заявок.</w:t>
            </w:r>
          </w:p>
          <w:p w:rsidR="000C10AE" w:rsidRPr="007C2395" w:rsidRDefault="000C10AE" w:rsidP="003415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4. </w:t>
            </w:r>
            <w:r w:rsidRPr="007C2395">
              <w:rPr>
                <w:lang w:eastAsia="en-US"/>
              </w:rPr>
              <w:t>Закупка у «своего» исполнителя при сговоре с другими участниками.</w:t>
            </w:r>
          </w:p>
          <w:p w:rsidR="000C10AE" w:rsidRPr="007C2395" w:rsidRDefault="000C10AE" w:rsidP="003415BA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5.</w:t>
            </w:r>
            <w:r w:rsidRPr="007C2395">
              <w:rPr>
                <w:lang w:eastAsia="en-US"/>
              </w:rPr>
              <w:t>Завышение стоимости закупки за счет привлечения посредников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Члены Единой закупочной комиссии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Получение наличных денежных средств от контрагента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>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</w:t>
            </w:r>
            <w:proofErr w:type="spellStart"/>
            <w:r w:rsidRPr="007C2395">
              <w:rPr>
                <w:lang w:eastAsia="en-US"/>
              </w:rPr>
              <w:t>аффилированности</w:t>
            </w:r>
            <w:proofErr w:type="spellEnd"/>
            <w:r w:rsidRPr="007C2395">
              <w:rPr>
                <w:lang w:eastAsia="en-US"/>
              </w:rPr>
              <w:t xml:space="preserve"> между собой.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>Наличие перечня оснований, когда может проводиться закупка у единственного поставщика.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>Недопущение осуществления закупки у перекупщика, а не у реального поставщика (в случае закупки у единственного поставщика).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>Ограничение возможности закупающим сотрудникам предоставлять кому-либо сведения о ходе закупок, проводить не предусмотренные переговоры с участниками.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Ограничение возможности закупающим сотрудникам получать какие-либо выгоды от проведения закупки, кроме официально </w:t>
            </w:r>
            <w:proofErr w:type="gramStart"/>
            <w:r w:rsidRPr="007C2395">
              <w:rPr>
                <w:lang w:eastAsia="en-US"/>
              </w:rPr>
              <w:t>предусмотренных</w:t>
            </w:r>
            <w:proofErr w:type="gramEnd"/>
            <w:r w:rsidRPr="007C2395">
              <w:rPr>
                <w:lang w:eastAsia="en-US"/>
              </w:rPr>
              <w:t xml:space="preserve"> заказчиком или организатором закупки.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Обязанность участников представить информацию о цепочке собственников, справку о наличии конфликта интересов и/или связей, </w:t>
            </w:r>
            <w:r w:rsidRPr="007C2395">
              <w:rPr>
                <w:lang w:eastAsia="en-US"/>
              </w:rPr>
              <w:lastRenderedPageBreak/>
              <w:t xml:space="preserve">носящих характер </w:t>
            </w:r>
            <w:proofErr w:type="spellStart"/>
            <w:r w:rsidRPr="007C2395">
              <w:rPr>
                <w:lang w:eastAsia="en-US"/>
              </w:rPr>
              <w:t>аффилированности</w:t>
            </w:r>
            <w:proofErr w:type="spellEnd"/>
            <w:r w:rsidRPr="007C2395">
              <w:rPr>
                <w:lang w:eastAsia="en-US"/>
              </w:rPr>
              <w:t>.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Разъяснение понятия </w:t>
            </w:r>
            <w:proofErr w:type="spellStart"/>
            <w:r w:rsidRPr="007C2395">
              <w:rPr>
                <w:lang w:eastAsia="en-US"/>
              </w:rPr>
              <w:t>аффилированности</w:t>
            </w:r>
            <w:proofErr w:type="spellEnd"/>
            <w:r w:rsidRPr="007C2395">
              <w:rPr>
                <w:lang w:eastAsia="en-US"/>
              </w:rPr>
              <w:t xml:space="preserve">, установление требований к разрешению выявленных ситуаций </w:t>
            </w:r>
            <w:proofErr w:type="spellStart"/>
            <w:r w:rsidRPr="007C2395">
              <w:rPr>
                <w:lang w:eastAsia="en-US"/>
              </w:rPr>
              <w:t>аффилированности</w:t>
            </w:r>
            <w:proofErr w:type="spellEnd"/>
          </w:p>
        </w:tc>
      </w:tr>
      <w:tr w:rsidR="000C10AE" w:rsidRPr="007C2395" w:rsidTr="003415BA">
        <w:trPr>
          <w:trHeight w:val="1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1E0C06" w:rsidRDefault="000C10AE" w:rsidP="003415BA">
            <w:pPr>
              <w:shd w:val="clear" w:color="auto" w:fill="FFFFFF"/>
              <w:spacing w:line="240" w:lineRule="atLeast"/>
              <w:ind w:left="77"/>
              <w:jc w:val="center"/>
              <w:rPr>
                <w:lang w:eastAsia="en-US"/>
              </w:rPr>
            </w:pPr>
            <w:r w:rsidRPr="001E0C06">
              <w:rPr>
                <w:lang w:eastAsia="en-US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1E0C06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1E0C06">
              <w:rPr>
                <w:lang w:eastAsia="en-US"/>
              </w:rPr>
              <w:t>Оказание социальных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1E0C06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1E0C06">
              <w:rPr>
                <w:lang w:eastAsia="en-US"/>
              </w:rPr>
              <w:t>Требование от получателей услуг информации, предоставление которой не предусмотрено законодательством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1E0C06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1E0C06">
              <w:rPr>
                <w:lang w:eastAsia="en-US"/>
              </w:rPr>
              <w:t>Препятствие в получении</w:t>
            </w:r>
          </w:p>
          <w:p w:rsidR="000C10AE" w:rsidRPr="001E0C06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1E0C06">
              <w:rPr>
                <w:lang w:eastAsia="en-US"/>
              </w:rPr>
              <w:t>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1E0C06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1E0C06">
              <w:rPr>
                <w:lang w:eastAsia="en-US"/>
              </w:rPr>
              <w:t>Заведующий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1E0C06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1E0C06">
              <w:rPr>
                <w:lang w:eastAsia="en-US"/>
              </w:rPr>
              <w:t>Уменьшение личных трудозатрат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1E0C06" w:rsidRDefault="000C10AE" w:rsidP="003415BA">
            <w:pPr>
              <w:rPr>
                <w:lang w:eastAsia="en-US"/>
              </w:rPr>
            </w:pPr>
            <w:r w:rsidRPr="001E0C06">
              <w:t xml:space="preserve">Организация внутреннего </w:t>
            </w:r>
            <w:proofErr w:type="gramStart"/>
            <w:r w:rsidRPr="001E0C06">
              <w:t>контроля за</w:t>
            </w:r>
            <w:proofErr w:type="gramEnd"/>
            <w:r w:rsidRPr="001E0C06">
              <w:t xml:space="preserve">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0C10AE" w:rsidRPr="007C2395" w:rsidTr="003415BA">
        <w:trPr>
          <w:trHeight w:val="4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58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Осуществление функций по </w:t>
            </w:r>
            <w:proofErr w:type="gramStart"/>
            <w:r w:rsidRPr="007C2395">
              <w:rPr>
                <w:lang w:eastAsia="en-US"/>
              </w:rPr>
              <w:t>контролю за</w:t>
            </w:r>
            <w:proofErr w:type="gramEnd"/>
            <w:r w:rsidRPr="007C2395">
              <w:rPr>
                <w:lang w:eastAsia="en-US"/>
              </w:rPr>
              <w:t xml:space="preserve"> исполнением нормативных правовых актов (инспекции, проверки, ревизии)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Осуществление </w:t>
            </w:r>
            <w:proofErr w:type="gramStart"/>
            <w:r w:rsidRPr="007C2395">
              <w:rPr>
                <w:lang w:eastAsia="en-US"/>
              </w:rPr>
              <w:t>контроля за</w:t>
            </w:r>
            <w:proofErr w:type="gramEnd"/>
            <w:r w:rsidRPr="007C2395">
              <w:rPr>
                <w:lang w:eastAsia="en-US"/>
              </w:rPr>
              <w:t xml:space="preserve"> деятельностью отделений, расходования бюджетных средств, выполнения государственного задания, качества оказания социальных услуг, сохранности денежных средств и товарно-материальных ценностей, оказание платных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Сговор с </w:t>
            </w:r>
            <w:proofErr w:type="gramStart"/>
            <w:r w:rsidRPr="007C2395">
              <w:rPr>
                <w:lang w:eastAsia="en-US"/>
              </w:rPr>
              <w:t>проверяющим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Директор,</w:t>
            </w:r>
          </w:p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Получение в личное распоряжение материальных ценностей и денежных средств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>Изучение нормативных документов в области противодействия коррупции.</w:t>
            </w:r>
          </w:p>
          <w:p w:rsidR="000C10AE" w:rsidRPr="007C2395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Организация внутреннего </w:t>
            </w:r>
            <w:proofErr w:type="gramStart"/>
            <w:r w:rsidRPr="007C2395">
              <w:rPr>
                <w:lang w:eastAsia="en-US"/>
              </w:rPr>
              <w:t>контроля за</w:t>
            </w:r>
            <w:proofErr w:type="gramEnd"/>
            <w:r w:rsidRPr="007C2395">
              <w:rPr>
                <w:lang w:eastAsia="en-US"/>
              </w:rPr>
              <w:t xml:space="preserve">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0C10AE" w:rsidRPr="007C2395" w:rsidTr="003415BA">
        <w:trPr>
          <w:trHeight w:val="12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58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Осуществление функций по оказанию социальных услуг гражданам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Оказание услуг социальными  работниками вне договоров о социальном обслуживании в рабочее 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Сговор с получателем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Социальные работники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Получение денежных средств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>Составление маршрутов социальных работников.</w:t>
            </w:r>
          </w:p>
          <w:p w:rsidR="000C10AE" w:rsidRPr="007C2395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>Анализ деятельности работы надомных отделений со стороны заведующего</w:t>
            </w:r>
          </w:p>
        </w:tc>
      </w:tr>
      <w:tr w:rsidR="000C10AE" w:rsidRPr="007C2395" w:rsidTr="003415BA">
        <w:trPr>
          <w:trHeight w:val="16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58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Организация защиты и работа с конфиденциальной информацией и персональными данными. Настройка и сопровождение системы защиты персональных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Требование от получателей социальных услуг информации, предоставление  которой не предусмотрено законодательством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Препятствие в получении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Директор, руководители структурных подразделений, 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Уменьшение личных трудозатрат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Организация внутреннего </w:t>
            </w:r>
            <w:proofErr w:type="gramStart"/>
            <w:r w:rsidRPr="007C2395">
              <w:rPr>
                <w:lang w:eastAsia="en-US"/>
              </w:rPr>
              <w:t>контроля за</w:t>
            </w:r>
            <w:proofErr w:type="gramEnd"/>
            <w:r w:rsidRPr="007C2395">
              <w:rPr>
                <w:lang w:eastAsia="en-US"/>
              </w:rPr>
              <w:t xml:space="preserve">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0C10AE" w:rsidRPr="007C2395" w:rsidTr="003415BA">
        <w:trPr>
          <w:trHeight w:val="14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58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Составление индивидуальных программ предоставления социальных услуг и реализация индивидуальных программ реабилитации и </w:t>
            </w:r>
            <w:proofErr w:type="spellStart"/>
            <w:r w:rsidRPr="007C2395">
              <w:rPr>
                <w:lang w:eastAsia="en-US"/>
              </w:rPr>
              <w:t>абилитацииинвалидов</w:t>
            </w:r>
            <w:proofErr w:type="spellEnd"/>
            <w:r w:rsidRPr="007C2395">
              <w:rPr>
                <w:lang w:eastAsia="en-US"/>
              </w:rPr>
              <w:t xml:space="preserve"> в установленной сфере </w:t>
            </w:r>
            <w:r w:rsidRPr="007C2395">
              <w:rPr>
                <w:lang w:eastAsia="en-US"/>
              </w:rPr>
              <w:lastRenderedPageBreak/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lastRenderedPageBreak/>
              <w:t xml:space="preserve">Необоснованное внесение в программы социальных услуг, необоснованное внесение граждан в регистр получателей социальных услуг. Искажение, сокрытие или предоставление заведомо ложных сведений в </w:t>
            </w:r>
            <w:r w:rsidRPr="007C2395">
              <w:rPr>
                <w:lang w:eastAsia="en-US"/>
              </w:rPr>
              <w:lastRenderedPageBreak/>
              <w:t>служебных учетных и отчетных документах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lastRenderedPageBreak/>
              <w:t>Получение выгоды в виде разницы между представленными и фактическими документами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Руководители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Уменьшение личных трудозатрат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Организация внутреннего </w:t>
            </w:r>
            <w:proofErr w:type="gramStart"/>
            <w:r w:rsidRPr="007C2395">
              <w:rPr>
                <w:lang w:eastAsia="en-US"/>
              </w:rPr>
              <w:t>контроля за</w:t>
            </w:r>
            <w:proofErr w:type="gramEnd"/>
            <w:r w:rsidRPr="007C2395">
              <w:rPr>
                <w:lang w:eastAsia="en-US"/>
              </w:rPr>
              <w:t xml:space="preserve"> выполнением работниками должностных обязанностей, основанного на механизме проверочных мероприятий</w:t>
            </w:r>
          </w:p>
        </w:tc>
      </w:tr>
      <w:tr w:rsidR="000C10AE" w:rsidRPr="007C2395" w:rsidTr="003415BA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58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Осуществление функций по исполнению плана финансово-хозяйственной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Нецелевое использование бюджетных и внебюджетных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Сговор с </w:t>
            </w:r>
            <w:proofErr w:type="gramStart"/>
            <w:r w:rsidRPr="007C2395">
              <w:rPr>
                <w:lang w:eastAsia="en-US"/>
              </w:rPr>
              <w:t>проверяющим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Директор,</w:t>
            </w:r>
          </w:p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Получение денежных средств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>Осуществление регулярного контроля данных бухгалтерского учета, наличие и достоверности первичных документов бухгалтерского учета, экономической обоснованности расходов в сферах с высоким коррупционным риском; разъяснение работникам о мерах ответственности за совершение коррупционных правонарушений</w:t>
            </w:r>
          </w:p>
        </w:tc>
      </w:tr>
      <w:tr w:rsidR="000C10AE" w:rsidRPr="007C2395" w:rsidTr="003415BA">
        <w:trPr>
          <w:trHeight w:val="21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58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pacing w:after="195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Прием на работу сотрудника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pacing w:after="195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pacing w:after="195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Сговор с сотрудником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Личная выгода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Проверка </w:t>
            </w:r>
            <w:proofErr w:type="gramStart"/>
            <w:r w:rsidRPr="007C2395">
              <w:rPr>
                <w:lang w:eastAsia="en-US"/>
              </w:rPr>
              <w:t>необходимых</w:t>
            </w:r>
            <w:proofErr w:type="gramEnd"/>
          </w:p>
          <w:p w:rsidR="000C10AE" w:rsidRPr="007C2395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>документов при оформлении</w:t>
            </w:r>
          </w:p>
          <w:p w:rsidR="000C10AE" w:rsidRPr="007C2395" w:rsidRDefault="000C10AE" w:rsidP="003415BA">
            <w:pPr>
              <w:shd w:val="clear" w:color="auto" w:fill="FFFFFF"/>
              <w:rPr>
                <w:lang w:eastAsia="en-US"/>
              </w:rPr>
            </w:pPr>
            <w:r w:rsidRPr="007C2395">
              <w:rPr>
                <w:lang w:eastAsia="en-US"/>
              </w:rPr>
              <w:t>трудовых отношений</w:t>
            </w:r>
          </w:p>
        </w:tc>
      </w:tr>
      <w:tr w:rsidR="000C10AE" w:rsidRPr="007C2395" w:rsidTr="003415BA">
        <w:trPr>
          <w:trHeight w:val="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58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Подготовка проектов локальных нормативных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 xml:space="preserve">Разработка и согласование проектов локальных нормативных актов, содержащих </w:t>
            </w:r>
            <w:proofErr w:type="spellStart"/>
            <w:r w:rsidRPr="007C2395">
              <w:rPr>
                <w:lang w:eastAsia="en-US"/>
              </w:rPr>
              <w:t>коррупциогенные</w:t>
            </w:r>
            <w:proofErr w:type="spellEnd"/>
            <w:r w:rsidRPr="007C2395">
              <w:rPr>
                <w:lang w:eastAsia="en-US"/>
              </w:rPr>
              <w:t xml:space="preserve"> факторы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pacing w:after="195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Сговор с сотрудником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Директор,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Личная выгода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0AE" w:rsidRPr="007C2395" w:rsidRDefault="000C10AE" w:rsidP="003415BA">
            <w:pPr>
              <w:rPr>
                <w:lang w:eastAsia="en-US"/>
              </w:rPr>
            </w:pPr>
            <w:r w:rsidRPr="007C2395">
              <w:rPr>
                <w:lang w:eastAsia="en-US"/>
              </w:rPr>
              <w:t>Привлечение к разработке проектов локальных нормативных актов институтов гражданского общества в формах обсуждения, создания совместных рабочих групп</w:t>
            </w:r>
          </w:p>
          <w:p w:rsidR="000C10AE" w:rsidRPr="007C2395" w:rsidRDefault="000C10AE" w:rsidP="003415BA">
            <w:pPr>
              <w:rPr>
                <w:lang w:eastAsia="en-US"/>
              </w:rPr>
            </w:pPr>
          </w:p>
        </w:tc>
      </w:tr>
      <w:tr w:rsidR="000C10AE" w:rsidRPr="007C2395" w:rsidTr="003415BA">
        <w:trPr>
          <w:trHeight w:val="32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spacing w:line="240" w:lineRule="atLeast"/>
              <w:ind w:left="58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Хранение и распределение материально-технических ресурсов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pacing w:after="195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Получение денежных средств или подарка при приемке товаров,   работ и услуг при их фактическом отсутствии. Выделение за вознаграждение материально-технических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pacing w:after="195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Сговор с контрагентом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Директор,  бухгалтер,</w:t>
            </w:r>
          </w:p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сестра-хозяйка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hd w:val="clear" w:color="auto" w:fill="FFFFFF"/>
              <w:jc w:val="center"/>
              <w:rPr>
                <w:lang w:eastAsia="en-US"/>
              </w:rPr>
            </w:pPr>
            <w:r w:rsidRPr="007C2395">
              <w:rPr>
                <w:lang w:eastAsia="en-US"/>
              </w:rPr>
              <w:t>Получение в личное распоряжение материальных ценностей и денежных средств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0AE" w:rsidRPr="007C2395" w:rsidRDefault="000C10AE" w:rsidP="003415BA">
            <w:pPr>
              <w:spacing w:after="195"/>
              <w:rPr>
                <w:lang w:eastAsia="en-US"/>
              </w:rPr>
            </w:pPr>
            <w:r w:rsidRPr="007C2395">
              <w:rPr>
                <w:lang w:eastAsia="en-US"/>
              </w:rPr>
              <w:t>Регулярное разъяснение работникам обязанности незамедлительно сообщать представителю работодателя о склонении его к совершению коррупционного правонарушения</w:t>
            </w:r>
          </w:p>
        </w:tc>
      </w:tr>
    </w:tbl>
    <w:p w:rsidR="000C10AE" w:rsidRPr="007C2395" w:rsidRDefault="000C10AE" w:rsidP="000C10AE">
      <w:pPr>
        <w:spacing w:line="240" w:lineRule="atLeast"/>
      </w:pPr>
    </w:p>
    <w:p w:rsidR="000C10AE" w:rsidRPr="007C2395" w:rsidRDefault="000C10AE" w:rsidP="000C10AE">
      <w:pPr>
        <w:spacing w:line="240" w:lineRule="atLeast"/>
        <w:ind w:firstLine="720"/>
      </w:pPr>
    </w:p>
    <w:p w:rsidR="000C10AE" w:rsidRPr="007C2395" w:rsidRDefault="000C10AE" w:rsidP="000C10AE">
      <w:pPr>
        <w:spacing w:line="240" w:lineRule="atLeast"/>
      </w:pPr>
    </w:p>
    <w:p w:rsidR="000C10AE" w:rsidRPr="007C2395" w:rsidRDefault="000C10AE" w:rsidP="000C10AE">
      <w:pPr>
        <w:spacing w:line="240" w:lineRule="atLeast"/>
      </w:pPr>
    </w:p>
    <w:p w:rsidR="000C10AE" w:rsidRPr="007C2395" w:rsidRDefault="000C10AE" w:rsidP="000C10AE"/>
    <w:p w:rsidR="00E66048" w:rsidRDefault="00E66048" w:rsidP="00E66048">
      <w:pPr>
        <w:sectPr w:rsidR="00E66048" w:rsidSect="00E66048">
          <w:pgSz w:w="16838" w:h="11906" w:orient="landscape"/>
          <w:pgMar w:top="1134" w:right="1304" w:bottom="1134" w:left="1531" w:header="709" w:footer="709" w:gutter="0"/>
          <w:cols w:space="720"/>
        </w:sectPr>
      </w:pPr>
    </w:p>
    <w:p w:rsidR="007640FF" w:rsidRDefault="007640FF" w:rsidP="007640FF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УТВЕРЖДЕН:</w:t>
      </w:r>
    </w:p>
    <w:p w:rsidR="007640FF" w:rsidRDefault="007640FF" w:rsidP="007640FF">
      <w:pPr>
        <w:jc w:val="center"/>
      </w:pPr>
      <w:r>
        <w:t xml:space="preserve">                                                                                                    приказом директора ОБУСО </w:t>
      </w:r>
    </w:p>
    <w:p w:rsidR="007640FF" w:rsidRDefault="007640FF" w:rsidP="007640FF">
      <w:pPr>
        <w:jc w:val="center"/>
      </w:pPr>
      <w:r>
        <w:t xml:space="preserve">                                                                                                    «Советский МКЦСОН»</w:t>
      </w:r>
    </w:p>
    <w:p w:rsidR="007640FF" w:rsidRDefault="000C10AE" w:rsidP="000C10AE">
      <w:pPr>
        <w:tabs>
          <w:tab w:val="left" w:pos="6195"/>
        </w:tabs>
        <w:jc w:val="center"/>
      </w:pPr>
      <w:r>
        <w:t xml:space="preserve">                                                                                                     </w:t>
      </w:r>
      <w:r w:rsidR="007640FF">
        <w:t>от «     » _____2026г. №____</w:t>
      </w:r>
    </w:p>
    <w:p w:rsidR="007640FF" w:rsidRDefault="007640FF" w:rsidP="007640FF">
      <w:pPr>
        <w:jc w:val="center"/>
        <w:rPr>
          <w:sz w:val="28"/>
          <w:szCs w:val="28"/>
        </w:rPr>
      </w:pPr>
    </w:p>
    <w:p w:rsidR="007640FF" w:rsidRDefault="007640FF" w:rsidP="00764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7640FF" w:rsidRPr="00CB39A7" w:rsidRDefault="007640FF" w:rsidP="007640FF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 областного бюджетного учреждения социального обслуживания «Советский межрайонный комплексный центр социального обслуживания населения Курской области»</w:t>
      </w:r>
      <w:r w:rsidRPr="007640FF">
        <w:rPr>
          <w:b/>
          <w:sz w:val="28"/>
          <w:szCs w:val="28"/>
        </w:rPr>
        <w:t xml:space="preserve"> </w:t>
      </w:r>
      <w:r w:rsidRPr="00CB39A7">
        <w:rPr>
          <w:b/>
          <w:sz w:val="28"/>
          <w:szCs w:val="28"/>
        </w:rPr>
        <w:t>замещение, которых связано с коррупционными рисками</w:t>
      </w:r>
    </w:p>
    <w:p w:rsidR="007640FF" w:rsidRDefault="007640FF" w:rsidP="007640FF">
      <w:pPr>
        <w:jc w:val="center"/>
        <w:rPr>
          <w:b/>
          <w:sz w:val="28"/>
          <w:szCs w:val="28"/>
        </w:rPr>
      </w:pPr>
    </w:p>
    <w:p w:rsidR="00610897" w:rsidRDefault="00610897" w:rsidP="00610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Директор;</w:t>
      </w:r>
    </w:p>
    <w:p w:rsidR="00610897" w:rsidRDefault="000C10AE" w:rsidP="00610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0897">
        <w:rPr>
          <w:sz w:val="28"/>
          <w:szCs w:val="28"/>
        </w:rPr>
        <w:t>. Заведующий филиалом;</w:t>
      </w:r>
    </w:p>
    <w:p w:rsidR="00610897" w:rsidRDefault="000C10AE" w:rsidP="00610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0897">
        <w:rPr>
          <w:sz w:val="28"/>
          <w:szCs w:val="28"/>
        </w:rPr>
        <w:t>. Главный бухгалтер;</w:t>
      </w:r>
    </w:p>
    <w:p w:rsidR="00610897" w:rsidRDefault="000C10AE" w:rsidP="00610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0897">
        <w:rPr>
          <w:sz w:val="28"/>
          <w:szCs w:val="28"/>
        </w:rPr>
        <w:t>. Заместитель главного бухгалтера;</w:t>
      </w:r>
    </w:p>
    <w:p w:rsidR="00610897" w:rsidRDefault="00610897" w:rsidP="000C10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0AE">
        <w:rPr>
          <w:sz w:val="28"/>
          <w:szCs w:val="28"/>
        </w:rPr>
        <w:t>5</w:t>
      </w:r>
      <w:r>
        <w:rPr>
          <w:sz w:val="28"/>
          <w:szCs w:val="28"/>
        </w:rPr>
        <w:t>. Экономист;</w:t>
      </w:r>
    </w:p>
    <w:p w:rsidR="00610897" w:rsidRDefault="000C10AE" w:rsidP="00610897">
      <w:pPr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610897">
        <w:rPr>
          <w:sz w:val="28"/>
          <w:szCs w:val="28"/>
        </w:rPr>
        <w:t>. Специалист по кадрам;</w:t>
      </w:r>
    </w:p>
    <w:p w:rsidR="00610897" w:rsidRDefault="00610897" w:rsidP="006108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C10AE">
        <w:rPr>
          <w:sz w:val="28"/>
          <w:szCs w:val="28"/>
        </w:rPr>
        <w:t>7</w:t>
      </w:r>
      <w:r>
        <w:rPr>
          <w:sz w:val="28"/>
          <w:szCs w:val="28"/>
        </w:rPr>
        <w:t>. Юрисконсульт;</w:t>
      </w:r>
    </w:p>
    <w:p w:rsidR="00610897" w:rsidRDefault="000C10AE" w:rsidP="006108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610897">
        <w:rPr>
          <w:sz w:val="28"/>
          <w:szCs w:val="28"/>
        </w:rPr>
        <w:t>. Заведующий отделением организации и предоставления социальной помощи и (или) социальных услуг гражданам, оказавшимся в трудной жизненной ситуации;</w:t>
      </w:r>
    </w:p>
    <w:p w:rsidR="00610897" w:rsidRDefault="00610897" w:rsidP="006108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0AE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0C10AE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отделением социального обслуживания на дому граждан пожилого возраста и инвалидов;</w:t>
      </w:r>
    </w:p>
    <w:p w:rsidR="00610897" w:rsidRDefault="000C10AE" w:rsidP="006108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610897">
        <w:rPr>
          <w:sz w:val="28"/>
          <w:szCs w:val="28"/>
        </w:rPr>
        <w:t>. Заведующий отделением стационарного социального обслуживания граждан пожилого возраста и инвалидов, страдающих психическими расстройствами;</w:t>
      </w:r>
    </w:p>
    <w:p w:rsidR="00610897" w:rsidRDefault="000C10AE" w:rsidP="00610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</w:t>
      </w:r>
      <w:r w:rsidR="00610897">
        <w:rPr>
          <w:sz w:val="28"/>
          <w:szCs w:val="28"/>
        </w:rPr>
        <w:t>. Сестра-хозяйка;</w:t>
      </w:r>
    </w:p>
    <w:p w:rsidR="00610897" w:rsidRDefault="000C10AE" w:rsidP="00610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</w:t>
      </w:r>
      <w:r w:rsidR="00610897">
        <w:rPr>
          <w:sz w:val="28"/>
          <w:szCs w:val="28"/>
        </w:rPr>
        <w:t>. Заведующий хозяйством</w:t>
      </w:r>
    </w:p>
    <w:p w:rsidR="00610897" w:rsidRDefault="00610897" w:rsidP="000C10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39A7" w:rsidRPr="00CB39A7" w:rsidRDefault="00610897" w:rsidP="000C1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CB39A7" w:rsidRPr="00CB39A7" w:rsidSect="001B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3747"/>
    <w:multiLevelType w:val="hybridMultilevel"/>
    <w:tmpl w:val="9D4E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048"/>
    <w:rsid w:val="000C10AE"/>
    <w:rsid w:val="000C7990"/>
    <w:rsid w:val="001B788F"/>
    <w:rsid w:val="00230467"/>
    <w:rsid w:val="00264BCB"/>
    <w:rsid w:val="0041585E"/>
    <w:rsid w:val="004161FD"/>
    <w:rsid w:val="004179B7"/>
    <w:rsid w:val="005562EF"/>
    <w:rsid w:val="00610897"/>
    <w:rsid w:val="007151A0"/>
    <w:rsid w:val="007640FF"/>
    <w:rsid w:val="00770E85"/>
    <w:rsid w:val="00802E3F"/>
    <w:rsid w:val="00851D23"/>
    <w:rsid w:val="00936083"/>
    <w:rsid w:val="00A25DC0"/>
    <w:rsid w:val="00BA73D9"/>
    <w:rsid w:val="00C7298D"/>
    <w:rsid w:val="00CA6665"/>
    <w:rsid w:val="00CB39A7"/>
    <w:rsid w:val="00D63968"/>
    <w:rsid w:val="00D90F25"/>
    <w:rsid w:val="00DB56BA"/>
    <w:rsid w:val="00E66048"/>
    <w:rsid w:val="00FC2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6048"/>
  </w:style>
  <w:style w:type="character" w:styleId="a3">
    <w:name w:val="Strong"/>
    <w:basedOn w:val="a0"/>
    <w:qFormat/>
    <w:rsid w:val="00E66048"/>
    <w:rPr>
      <w:b/>
      <w:bCs/>
    </w:rPr>
  </w:style>
  <w:style w:type="paragraph" w:styleId="a4">
    <w:name w:val="List Paragraph"/>
    <w:basedOn w:val="a"/>
    <w:uiPriority w:val="34"/>
    <w:qFormat/>
    <w:rsid w:val="00E660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B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610897"/>
    <w:rPr>
      <w:rFonts w:eastAsiaTheme="minorEastAsia"/>
      <w:lang w:eastAsia="ru-RU"/>
    </w:rPr>
  </w:style>
  <w:style w:type="paragraph" w:styleId="a8">
    <w:name w:val="No Spacing"/>
    <w:link w:val="a7"/>
    <w:uiPriority w:val="1"/>
    <w:qFormat/>
    <w:rsid w:val="0061089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6048"/>
  </w:style>
  <w:style w:type="character" w:styleId="a3">
    <w:name w:val="Strong"/>
    <w:basedOn w:val="a0"/>
    <w:qFormat/>
    <w:rsid w:val="00E66048"/>
    <w:rPr>
      <w:b/>
      <w:bCs/>
    </w:rPr>
  </w:style>
  <w:style w:type="paragraph" w:styleId="a4">
    <w:name w:val="List Paragraph"/>
    <w:basedOn w:val="a"/>
    <w:uiPriority w:val="34"/>
    <w:qFormat/>
    <w:rsid w:val="00E660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B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CEB2-B77B-467B-A13F-B64E231B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2018-12-19T07:53:00Z</cp:lastPrinted>
  <dcterms:created xsi:type="dcterms:W3CDTF">2018-12-17T11:16:00Z</dcterms:created>
  <dcterms:modified xsi:type="dcterms:W3CDTF">2026-05-06T05:41:00Z</dcterms:modified>
</cp:coreProperties>
</file>